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46DED" w14:textId="77777777" w:rsidR="008C7400" w:rsidRDefault="0085195A" w:rsidP="00F9317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</w:p>
    <w:p w14:paraId="081A08A0" w14:textId="77777777" w:rsidR="008C7400" w:rsidRDefault="0085195A" w:rsidP="00F93176">
      <w:pPr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результатах рассмотрения заявок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ascii="Times New Roman" w:hAnsi="Times New Roman"/>
          <w:sz w:val="28"/>
        </w:rPr>
        <w:t>суперинтенсивного</w:t>
      </w:r>
      <w:proofErr w:type="spellEnd"/>
      <w:r>
        <w:rPr>
          <w:rFonts w:ascii="Times New Roman" w:hAnsi="Times New Roman"/>
          <w:sz w:val="28"/>
        </w:rPr>
        <w:t xml:space="preserve"> типа</w:t>
      </w:r>
    </w:p>
    <w:p w14:paraId="69C98856" w14:textId="77777777" w:rsidR="008C7400" w:rsidRDefault="008C7400">
      <w:pPr>
        <w:rPr>
          <w:rFonts w:ascii="Times New Roman" w:hAnsi="Times New Roman"/>
          <w:sz w:val="28"/>
        </w:rPr>
      </w:pPr>
    </w:p>
    <w:p w14:paraId="73803D81" w14:textId="7B0F26C6" w:rsidR="008C7400" w:rsidRDefault="00C51054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октября 2024 года в</w:t>
      </w:r>
      <w:r w:rsidR="00A43FB3">
        <w:rPr>
          <w:rFonts w:ascii="Times New Roman" w:hAnsi="Times New Roman"/>
          <w:sz w:val="28"/>
        </w:rPr>
        <w:t xml:space="preserve"> </w:t>
      </w:r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здание администрации Новоалександровского муниципального округа Ставропольского края </w:t>
      </w:r>
      <w:r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(</w:t>
      </w:r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г.</w:t>
      </w:r>
      <w:r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Новоалександровск</w:t>
      </w:r>
      <w:r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ул.</w:t>
      </w:r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Гагарина</w:t>
      </w:r>
      <w:proofErr w:type="spellEnd"/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, 315, 2 этаж, </w:t>
      </w:r>
      <w:proofErr w:type="spellStart"/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каб</w:t>
      </w:r>
      <w:proofErr w:type="spellEnd"/>
      <w:r w:rsidRPr="00C51054"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>. 10</w:t>
      </w:r>
      <w:r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) </w:t>
      </w:r>
      <w:r w:rsidR="00A43FB3">
        <w:rPr>
          <w:rFonts w:ascii="Times New Roman" w:hAnsi="Times New Roman"/>
          <w:sz w:val="28"/>
        </w:rPr>
        <w:t xml:space="preserve">состоялись заседания </w:t>
      </w:r>
      <w:r w:rsidR="00CA638B" w:rsidRPr="00CA638B">
        <w:rPr>
          <w:rFonts w:ascii="Times New Roman" w:hAnsi="Times New Roman"/>
          <w:sz w:val="28"/>
        </w:rPr>
        <w:t>конкурсной комиссии</w:t>
      </w:r>
      <w:r>
        <w:rPr>
          <w:rFonts w:ascii="Times New Roman" w:hAnsi="Times New Roman"/>
          <w:sz w:val="28"/>
        </w:rPr>
        <w:t xml:space="preserve"> при администрации Новоалександровского</w:t>
      </w:r>
      <w:r w:rsidR="00CA638B" w:rsidRPr="00CA638B">
        <w:rPr>
          <w:rFonts w:ascii="Times New Roman" w:hAnsi="Times New Roman"/>
          <w:sz w:val="28"/>
        </w:rPr>
        <w:t xml:space="preserve"> муниципального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CA638B" w:rsidRPr="00CA638B">
        <w:rPr>
          <w:rFonts w:ascii="Times New Roman" w:hAnsi="Times New Roman"/>
          <w:sz w:val="28"/>
        </w:rPr>
        <w:t>суперинтенсивного</w:t>
      </w:r>
      <w:proofErr w:type="spellEnd"/>
      <w:r w:rsidR="00CA638B" w:rsidRPr="00CA638B">
        <w:rPr>
          <w:rFonts w:ascii="Times New Roman" w:hAnsi="Times New Roman"/>
          <w:sz w:val="28"/>
        </w:rPr>
        <w:t xml:space="preserve"> типа</w:t>
      </w:r>
      <w:r w:rsidR="00A43FB3">
        <w:rPr>
          <w:rFonts w:ascii="Times New Roman" w:hAnsi="Times New Roman"/>
          <w:sz w:val="28"/>
        </w:rPr>
        <w:t xml:space="preserve">, в ходе которого проводилось рассмотрение заявок на участие в конкурсном отборе (далее - заявка) и  оценка заявок заявителей, допущенных к участию в конкурсном отборе, в соответствии с балльной шкалой критериев конкурсного отбора, установленными Порядком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A43FB3">
        <w:rPr>
          <w:rFonts w:ascii="Times New Roman" w:hAnsi="Times New Roman"/>
          <w:sz w:val="28"/>
        </w:rPr>
        <w:t>суперинтенсивного</w:t>
      </w:r>
      <w:proofErr w:type="spellEnd"/>
      <w:r w:rsidR="00A43FB3">
        <w:rPr>
          <w:rFonts w:ascii="Times New Roman" w:hAnsi="Times New Roman"/>
          <w:sz w:val="28"/>
        </w:rPr>
        <w:t xml:space="preserve"> типа, утвержденного постановлением Правительства Ставропольского края от 29 января 2018 г. №38-п</w:t>
      </w:r>
    </w:p>
    <w:p w14:paraId="19C47E25" w14:textId="77777777" w:rsidR="008C7400" w:rsidRDefault="008C7400">
      <w:pPr>
        <w:rPr>
          <w:rFonts w:ascii="Times New Roman" w:hAnsi="Times New Roman"/>
          <w:sz w:val="28"/>
        </w:rPr>
      </w:pPr>
    </w:p>
    <w:p w14:paraId="222803B8" w14:textId="7610477A" w:rsidR="008C7400" w:rsidRDefault="008519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Всего были рассмотрены документы </w:t>
      </w:r>
      <w:r w:rsidR="00C5105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заявителей: </w:t>
      </w:r>
    </w:p>
    <w:p w14:paraId="00D8BBC1" w14:textId="77777777" w:rsidR="00CA638B" w:rsidRDefault="00CA638B">
      <w:pPr>
        <w:rPr>
          <w:rFonts w:ascii="Times New Roman" w:hAnsi="Times New Roman"/>
          <w:sz w:val="28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3366"/>
        <w:gridCol w:w="708"/>
        <w:gridCol w:w="4662"/>
      </w:tblGrid>
      <w:tr w:rsidR="00C51054" w:rsidRPr="00C51054" w14:paraId="705B1879" w14:textId="77777777" w:rsidTr="003D6A3E">
        <w:tc>
          <w:tcPr>
            <w:tcW w:w="617" w:type="dxa"/>
          </w:tcPr>
          <w:p w14:paraId="7A51FC5E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14:paraId="364BA43A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Борсук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Андрей Леонидович</w:t>
            </w:r>
          </w:p>
        </w:tc>
        <w:tc>
          <w:tcPr>
            <w:tcW w:w="708" w:type="dxa"/>
          </w:tcPr>
          <w:p w14:paraId="0EE80523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7619CECD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356012, СК,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Новоалександровский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район, ст.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Расшеватская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14:paraId="571F8C6D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ул. Куйбышева, д. 80.</w:t>
            </w:r>
          </w:p>
        </w:tc>
      </w:tr>
      <w:tr w:rsidR="00C51054" w:rsidRPr="00C51054" w14:paraId="17F68F2D" w14:textId="77777777" w:rsidTr="003D6A3E">
        <w:tc>
          <w:tcPr>
            <w:tcW w:w="617" w:type="dxa"/>
          </w:tcPr>
          <w:p w14:paraId="71C6C2DB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712E30C9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4127826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2397F74A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1054" w:rsidRPr="00C51054" w14:paraId="63AB2276" w14:textId="77777777" w:rsidTr="003D6A3E">
        <w:tc>
          <w:tcPr>
            <w:tcW w:w="617" w:type="dxa"/>
          </w:tcPr>
          <w:p w14:paraId="68DF7B26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3366" w:type="dxa"/>
          </w:tcPr>
          <w:p w14:paraId="60845DC9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Мнацаканян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Аршак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Варужанович</w:t>
            </w:r>
            <w:proofErr w:type="spellEnd"/>
          </w:p>
        </w:tc>
        <w:tc>
          <w:tcPr>
            <w:tcW w:w="708" w:type="dxa"/>
          </w:tcPr>
          <w:p w14:paraId="510EC0F5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3E0D6825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356018, СК,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Новоалександровский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район, п.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Темижбекский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14:paraId="236137EC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ул. Шоссейная, д. 12.</w:t>
            </w:r>
          </w:p>
        </w:tc>
      </w:tr>
      <w:tr w:rsidR="00C51054" w:rsidRPr="00C51054" w14:paraId="41086A15" w14:textId="77777777" w:rsidTr="003D6A3E">
        <w:tc>
          <w:tcPr>
            <w:tcW w:w="617" w:type="dxa"/>
          </w:tcPr>
          <w:p w14:paraId="3755FEE1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791FDACC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19B4E0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333CDD74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1054" w:rsidRPr="00C51054" w14:paraId="789A34B6" w14:textId="77777777" w:rsidTr="003D6A3E">
        <w:tc>
          <w:tcPr>
            <w:tcW w:w="617" w:type="dxa"/>
          </w:tcPr>
          <w:p w14:paraId="7ADA7148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3366" w:type="dxa"/>
          </w:tcPr>
          <w:p w14:paraId="2938C634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Гейко Александр Петрович</w:t>
            </w:r>
          </w:p>
        </w:tc>
        <w:tc>
          <w:tcPr>
            <w:tcW w:w="708" w:type="dxa"/>
          </w:tcPr>
          <w:p w14:paraId="021873DD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7F2196E2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356018, СК,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Новоалександровский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район, п.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Темижбекский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14:paraId="46A665BF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ул. Степная, д. 31.</w:t>
            </w:r>
          </w:p>
        </w:tc>
      </w:tr>
      <w:tr w:rsidR="00C51054" w:rsidRPr="00C51054" w14:paraId="4708DC15" w14:textId="77777777" w:rsidTr="003D6A3E">
        <w:tc>
          <w:tcPr>
            <w:tcW w:w="617" w:type="dxa"/>
          </w:tcPr>
          <w:p w14:paraId="4EE532A3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49D46F41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BCFADC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6DF0B97D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1054" w:rsidRPr="00C51054" w14:paraId="07BA0883" w14:textId="77777777" w:rsidTr="003D6A3E">
        <w:tc>
          <w:tcPr>
            <w:tcW w:w="617" w:type="dxa"/>
          </w:tcPr>
          <w:p w14:paraId="39EFEC38" w14:textId="77777777" w:rsidR="00C51054" w:rsidRPr="00C51054" w:rsidRDefault="00C51054" w:rsidP="00C5105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3366" w:type="dxa"/>
          </w:tcPr>
          <w:p w14:paraId="4445EAF9" w14:textId="77777777" w:rsidR="00C51054" w:rsidRPr="00C51054" w:rsidRDefault="00C51054" w:rsidP="00C51054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Подлужняк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708" w:type="dxa"/>
          </w:tcPr>
          <w:p w14:paraId="49542900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3CB5B6F9" w14:textId="24F414E0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356012, СК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воалександровский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округ, ст.</w:t>
            </w: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Расшеватская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14:paraId="22393D5C" w14:textId="42D18B06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ул. </w:t>
            </w:r>
            <w:proofErr w:type="spellStart"/>
            <w:r w:rsidRPr="00C51054">
              <w:rPr>
                <w:rFonts w:ascii="Times New Roman" w:eastAsia="Calibri" w:hAnsi="Times New Roman"/>
                <w:sz w:val="28"/>
                <w:szCs w:val="28"/>
              </w:rPr>
              <w:t>Жевтобрюхова</w:t>
            </w:r>
            <w:proofErr w:type="spellEnd"/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51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08F3B02B" w14:textId="77777777" w:rsidR="00C51054" w:rsidRPr="00C51054" w:rsidRDefault="00C51054" w:rsidP="00C510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2BF1EA38" w14:textId="77777777" w:rsidR="00C51054" w:rsidRDefault="00C51054">
      <w:pPr>
        <w:rPr>
          <w:rFonts w:ascii="Times New Roman" w:hAnsi="Times New Roman"/>
          <w:sz w:val="28"/>
        </w:rPr>
      </w:pPr>
    </w:p>
    <w:p w14:paraId="71236B60" w14:textId="77777777" w:rsidR="00F93176" w:rsidRDefault="00F93176">
      <w:pPr>
        <w:rPr>
          <w:rFonts w:ascii="Times New Roman" w:hAnsi="Times New Roman"/>
          <w:sz w:val="28"/>
        </w:rPr>
      </w:pPr>
    </w:p>
    <w:p w14:paraId="76DB4346" w14:textId="77777777" w:rsidR="00F93176" w:rsidRDefault="00F93176">
      <w:pPr>
        <w:rPr>
          <w:rFonts w:ascii="Times New Roman" w:hAnsi="Times New Roman"/>
          <w:sz w:val="28"/>
        </w:rPr>
      </w:pPr>
    </w:p>
    <w:p w14:paraId="54B0C8F1" w14:textId="77777777" w:rsidR="00F93176" w:rsidRDefault="00F93176">
      <w:pPr>
        <w:rPr>
          <w:rFonts w:ascii="Times New Roman" w:hAnsi="Times New Roman"/>
          <w:sz w:val="28"/>
        </w:rPr>
      </w:pPr>
    </w:p>
    <w:p w14:paraId="359CCAEC" w14:textId="7BCF411D" w:rsidR="008C7400" w:rsidRDefault="0085195A" w:rsidP="00C51054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Конкурсная комиссия, рассмотрев документы участников, приняла решение о допуске к участию в конкурсном отборе заявок следующих участников:</w:t>
      </w:r>
    </w:p>
    <w:tbl>
      <w:tblPr>
        <w:tblW w:w="22363" w:type="dxa"/>
        <w:tblLayout w:type="fixed"/>
        <w:tblLook w:val="04A0" w:firstRow="1" w:lastRow="0" w:firstColumn="1" w:lastColumn="0" w:noHBand="0" w:noVBand="1"/>
      </w:tblPr>
      <w:tblGrid>
        <w:gridCol w:w="763"/>
        <w:gridCol w:w="3465"/>
        <w:gridCol w:w="5264"/>
        <w:gridCol w:w="12871"/>
      </w:tblGrid>
      <w:tr w:rsidR="008C7400" w14:paraId="3C621C06" w14:textId="77777777" w:rsidTr="00A9277B">
        <w:trPr>
          <w:trHeight w:val="958"/>
        </w:trPr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966D" w14:textId="77777777" w:rsidR="008C7400" w:rsidRDefault="008519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B382" w14:textId="77777777" w:rsidR="008C7400" w:rsidRDefault="0085195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  <w:p w14:paraId="0DB748E3" w14:textId="77777777" w:rsidR="008C7400" w:rsidRDefault="0085195A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заявителя</w:t>
            </w:r>
            <w:proofErr w:type="gramEnd"/>
          </w:p>
        </w:tc>
        <w:tc>
          <w:tcPr>
            <w:tcW w:w="5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EAF4" w14:textId="2FF1A46F" w:rsidR="008C7400" w:rsidRDefault="0085195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</w:t>
            </w:r>
            <w:r w:rsidR="00A9277B">
              <w:rPr>
                <w:rFonts w:ascii="Times New Roman" w:hAnsi="Times New Roman"/>
                <w:sz w:val="28"/>
              </w:rPr>
              <w:t>участка</w:t>
            </w:r>
            <w:r>
              <w:rPr>
                <w:rFonts w:ascii="Times New Roman" w:hAnsi="Times New Roman"/>
                <w:sz w:val="28"/>
              </w:rPr>
              <w:t xml:space="preserve"> заявителя</w:t>
            </w:r>
          </w:p>
        </w:tc>
        <w:tc>
          <w:tcPr>
            <w:tcW w:w="12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7F36" w14:textId="77777777" w:rsidR="008C7400" w:rsidRDefault="008C7400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3366"/>
        <w:gridCol w:w="708"/>
        <w:gridCol w:w="4662"/>
      </w:tblGrid>
      <w:tr w:rsidR="00F93176" w:rsidRPr="00F20ABD" w14:paraId="796395C5" w14:textId="77777777" w:rsidTr="003D6A3E">
        <w:tc>
          <w:tcPr>
            <w:tcW w:w="617" w:type="dxa"/>
          </w:tcPr>
          <w:p w14:paraId="622C6B27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14:paraId="5D17B26C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Борсук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Андрей Леонидович</w:t>
            </w:r>
          </w:p>
        </w:tc>
        <w:tc>
          <w:tcPr>
            <w:tcW w:w="708" w:type="dxa"/>
          </w:tcPr>
          <w:p w14:paraId="7124D1B7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2C8E5CAE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356012, СК,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район, ст.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Расшеватская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865B25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ул. Куйбышева, д. 80.</w:t>
            </w:r>
          </w:p>
        </w:tc>
      </w:tr>
      <w:tr w:rsidR="00F93176" w:rsidRPr="00F20ABD" w14:paraId="0226B7AD" w14:textId="77777777" w:rsidTr="003D6A3E">
        <w:tc>
          <w:tcPr>
            <w:tcW w:w="617" w:type="dxa"/>
          </w:tcPr>
          <w:p w14:paraId="7C75A62A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4874A659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E1E7F5F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33092D97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76" w:rsidRPr="00F20ABD" w14:paraId="67039552" w14:textId="77777777" w:rsidTr="003D6A3E">
        <w:tc>
          <w:tcPr>
            <w:tcW w:w="617" w:type="dxa"/>
          </w:tcPr>
          <w:p w14:paraId="226115B5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6" w:type="dxa"/>
          </w:tcPr>
          <w:p w14:paraId="018A7A88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Мнацаканян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Аршак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Варужанович</w:t>
            </w:r>
            <w:proofErr w:type="spellEnd"/>
          </w:p>
        </w:tc>
        <w:tc>
          <w:tcPr>
            <w:tcW w:w="708" w:type="dxa"/>
          </w:tcPr>
          <w:p w14:paraId="388B593F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54EB9550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356018, СК,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Темижбекский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CBF1AE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ул. Шоссейная, д. 12.</w:t>
            </w:r>
          </w:p>
        </w:tc>
      </w:tr>
      <w:tr w:rsidR="00F93176" w:rsidRPr="00F20ABD" w14:paraId="0313785B" w14:textId="77777777" w:rsidTr="003D6A3E">
        <w:tc>
          <w:tcPr>
            <w:tcW w:w="617" w:type="dxa"/>
          </w:tcPr>
          <w:p w14:paraId="0F846766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57F6A27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18398D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1064B8D5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76" w:rsidRPr="00F20ABD" w14:paraId="1F35C4F9" w14:textId="77777777" w:rsidTr="003D6A3E">
        <w:tc>
          <w:tcPr>
            <w:tcW w:w="617" w:type="dxa"/>
          </w:tcPr>
          <w:p w14:paraId="1CFCFEA5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6" w:type="dxa"/>
          </w:tcPr>
          <w:p w14:paraId="30C1D3A4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Гейко Александр Петрович</w:t>
            </w:r>
          </w:p>
        </w:tc>
        <w:tc>
          <w:tcPr>
            <w:tcW w:w="708" w:type="dxa"/>
          </w:tcPr>
          <w:p w14:paraId="16E100F0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50EDC02B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356018, СК,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Темижбекский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BF20850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ул. Степная, д. 31.</w:t>
            </w:r>
          </w:p>
        </w:tc>
      </w:tr>
      <w:tr w:rsidR="00F93176" w:rsidRPr="00F20ABD" w14:paraId="67395410" w14:textId="77777777" w:rsidTr="003D6A3E">
        <w:tc>
          <w:tcPr>
            <w:tcW w:w="617" w:type="dxa"/>
          </w:tcPr>
          <w:p w14:paraId="6CD24B1D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5A987C63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6E8CEB0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4C4DFEEB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76" w:rsidRPr="00F20ABD" w14:paraId="73FBA010" w14:textId="77777777" w:rsidTr="003D6A3E">
        <w:tc>
          <w:tcPr>
            <w:tcW w:w="617" w:type="dxa"/>
          </w:tcPr>
          <w:p w14:paraId="1D5AC9B9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6" w:type="dxa"/>
          </w:tcPr>
          <w:p w14:paraId="3EF984DD" w14:textId="77777777" w:rsidR="00F93176" w:rsidRPr="00F20ABD" w:rsidRDefault="00F93176" w:rsidP="00F931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Подлужняк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708" w:type="dxa"/>
          </w:tcPr>
          <w:p w14:paraId="056AF724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14:paraId="7397E648" w14:textId="7D9F72FE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356012, СК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воалександровский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округ, ст.</w:t>
            </w: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Расшеватская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6A5FEE" w14:textId="690B7D05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Жевтобрюхова</w:t>
            </w:r>
            <w:proofErr w:type="spell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EEE607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1E7927" w14:textId="77777777" w:rsidR="00F93176" w:rsidRDefault="00F93176" w:rsidP="00CA638B">
      <w:pPr>
        <w:ind w:firstLine="708"/>
        <w:rPr>
          <w:rFonts w:ascii="Times New Roman" w:hAnsi="Times New Roman"/>
          <w:sz w:val="28"/>
        </w:rPr>
      </w:pPr>
    </w:p>
    <w:p w14:paraId="571B0610" w14:textId="15A78500" w:rsidR="008C7400" w:rsidRDefault="0085195A" w:rsidP="00CA638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Отклоненные заявки отсутствуют.</w:t>
      </w:r>
    </w:p>
    <w:p w14:paraId="7B87E7D1" w14:textId="77777777" w:rsidR="00F93176" w:rsidRDefault="00F93176" w:rsidP="00CA638B">
      <w:pPr>
        <w:ind w:firstLine="708"/>
        <w:rPr>
          <w:rFonts w:ascii="Times New Roman" w:hAnsi="Times New Roman"/>
          <w:sz w:val="28"/>
        </w:rPr>
      </w:pPr>
    </w:p>
    <w:p w14:paraId="3EFCFEDE" w14:textId="77777777" w:rsidR="00F93176" w:rsidRPr="00F93176" w:rsidRDefault="00F93176" w:rsidP="00F93176">
      <w:pPr>
        <w:ind w:firstLine="709"/>
        <w:rPr>
          <w:rFonts w:ascii="Times New Roman" w:hAnsi="Times New Roman"/>
          <w:sz w:val="28"/>
          <w:szCs w:val="28"/>
        </w:rPr>
      </w:pPr>
      <w:r w:rsidRPr="00F93176">
        <w:rPr>
          <w:rFonts w:ascii="Times New Roman" w:hAnsi="Times New Roman"/>
          <w:sz w:val="28"/>
          <w:szCs w:val="28"/>
        </w:rPr>
        <w:t xml:space="preserve">Оценка документов заявителей, допущенных к участию в конкурсном отборе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F93176">
        <w:rPr>
          <w:rFonts w:ascii="Times New Roman" w:hAnsi="Times New Roman"/>
          <w:sz w:val="28"/>
          <w:szCs w:val="28"/>
        </w:rPr>
        <w:t>суперинтенсивного</w:t>
      </w:r>
      <w:proofErr w:type="spellEnd"/>
      <w:r w:rsidRPr="00F93176">
        <w:rPr>
          <w:rFonts w:ascii="Times New Roman" w:hAnsi="Times New Roman"/>
          <w:sz w:val="28"/>
          <w:szCs w:val="28"/>
        </w:rPr>
        <w:t xml:space="preserve"> типа (далее – заявки), была проведена в соответствии с критериями оценки заявок на участие в конкурсном отборе (далее - критерии оценки заявок), указанными в Порядке:</w:t>
      </w:r>
    </w:p>
    <w:p w14:paraId="27D5454C" w14:textId="77777777" w:rsidR="00F93176" w:rsidRDefault="00F93176" w:rsidP="00CA638B">
      <w:pPr>
        <w:ind w:firstLine="708"/>
        <w:rPr>
          <w:rFonts w:ascii="Times New Roman" w:hAnsi="Times New Roman"/>
          <w:sz w:val="28"/>
        </w:rPr>
      </w:pPr>
    </w:p>
    <w:p w14:paraId="4E175287" w14:textId="77777777" w:rsidR="00F93176" w:rsidRPr="00F20ABD" w:rsidRDefault="00F93176" w:rsidP="00F93176">
      <w:pPr>
        <w:jc w:val="center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КРИТЕРИИ</w:t>
      </w:r>
    </w:p>
    <w:p w14:paraId="6FC5E65F" w14:textId="77777777" w:rsidR="00F93176" w:rsidRPr="00F20ABD" w:rsidRDefault="00F93176" w:rsidP="00F9317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оценки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заявок</w:t>
      </w:r>
    </w:p>
    <w:p w14:paraId="1623C8D8" w14:textId="77777777" w:rsidR="00F93176" w:rsidRPr="00F20ABD" w:rsidRDefault="00F93176" w:rsidP="00F9317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3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00"/>
        <w:gridCol w:w="2126"/>
      </w:tblGrid>
      <w:tr w:rsidR="00F93176" w:rsidRPr="00F20ABD" w14:paraId="3C90FE6E" w14:textId="77777777" w:rsidTr="003D6A3E">
        <w:tc>
          <w:tcPr>
            <w:tcW w:w="0" w:type="auto"/>
            <w:vAlign w:val="center"/>
            <w:hideMark/>
          </w:tcPr>
          <w:p w14:paraId="75DCC388" w14:textId="77777777" w:rsidR="00F93176" w:rsidRPr="00F20ABD" w:rsidRDefault="00F93176" w:rsidP="003D6A3E">
            <w:pPr>
              <w:ind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1463A09" w14:textId="77777777" w:rsidR="00F93176" w:rsidRPr="00F20ABD" w:rsidRDefault="00F93176" w:rsidP="003D6A3E">
            <w:pPr>
              <w:ind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A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20AB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600" w:type="dxa"/>
            <w:vAlign w:val="center"/>
            <w:hideMark/>
          </w:tcPr>
          <w:p w14:paraId="6E2D2809" w14:textId="77777777" w:rsidR="00F93176" w:rsidRPr="00F20ABD" w:rsidRDefault="00F93176" w:rsidP="003D6A3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Наименование критерия оценки заявки</w:t>
            </w:r>
          </w:p>
        </w:tc>
        <w:tc>
          <w:tcPr>
            <w:tcW w:w="2126" w:type="dxa"/>
            <w:vAlign w:val="center"/>
            <w:hideMark/>
          </w:tcPr>
          <w:p w14:paraId="5565C705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Коэффициент значимости критерия оценки заявки</w:t>
            </w:r>
          </w:p>
        </w:tc>
      </w:tr>
      <w:tr w:rsidR="00F93176" w:rsidRPr="00F20ABD" w14:paraId="6FBFFAC9" w14:textId="77777777" w:rsidTr="003D6A3E">
        <w:tc>
          <w:tcPr>
            <w:tcW w:w="0" w:type="auto"/>
            <w:hideMark/>
          </w:tcPr>
          <w:p w14:paraId="217DA638" w14:textId="77777777" w:rsidR="00F93176" w:rsidRPr="00F20ABD" w:rsidRDefault="00F93176" w:rsidP="003D6A3E">
            <w:pPr>
              <w:ind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00" w:type="dxa"/>
            <w:hideMark/>
          </w:tcPr>
          <w:p w14:paraId="6C5E672A" w14:textId="77777777" w:rsidR="00F93176" w:rsidRPr="00F20ABD" w:rsidRDefault="00F93176" w:rsidP="003D6A3E">
            <w:pPr>
              <w:ind w:left="80" w:right="127" w:firstLine="629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 xml:space="preserve">Срок ведения участником конкурсного отбора личного подсобного хозяйства </w:t>
            </w:r>
          </w:p>
        </w:tc>
        <w:tc>
          <w:tcPr>
            <w:tcW w:w="2126" w:type="dxa"/>
            <w:hideMark/>
          </w:tcPr>
          <w:p w14:paraId="7CA8B8A1" w14:textId="77777777" w:rsidR="00F93176" w:rsidRPr="00F20ABD" w:rsidRDefault="00F93176" w:rsidP="003D6A3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 xml:space="preserve">0,6 </w:t>
            </w:r>
          </w:p>
        </w:tc>
      </w:tr>
      <w:tr w:rsidR="00F93176" w:rsidRPr="00F20ABD" w14:paraId="4AE7D6A0" w14:textId="77777777" w:rsidTr="003D6A3E">
        <w:tc>
          <w:tcPr>
            <w:tcW w:w="0" w:type="auto"/>
            <w:hideMark/>
          </w:tcPr>
          <w:p w14:paraId="3304EC6D" w14:textId="77777777" w:rsidR="00F93176" w:rsidRPr="00F20ABD" w:rsidRDefault="00F93176" w:rsidP="003D6A3E">
            <w:pPr>
              <w:ind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00" w:type="dxa"/>
            <w:hideMark/>
          </w:tcPr>
          <w:p w14:paraId="5EEEF1BB" w14:textId="5DBD356E" w:rsidR="00F93176" w:rsidRPr="00F20ABD" w:rsidRDefault="00F93176" w:rsidP="003D6A3E">
            <w:pPr>
              <w:ind w:left="80" w:right="127" w:firstLine="629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Площадь земельного участка (земельных участков) в границах населенного пункта (приусадебного земельного участка) или за пределами границ населенного пункта (полевого земельного учас</w:t>
            </w:r>
            <w:r w:rsidR="00A21645">
              <w:rPr>
                <w:rFonts w:ascii="Times New Roman" w:hAnsi="Times New Roman"/>
                <w:sz w:val="28"/>
                <w:szCs w:val="28"/>
              </w:rPr>
              <w:t xml:space="preserve">тка) на территории </w:t>
            </w:r>
            <w:r w:rsidR="00A21645">
              <w:rPr>
                <w:rFonts w:ascii="Times New Roman" w:hAnsi="Times New Roman"/>
                <w:sz w:val="28"/>
                <w:szCs w:val="28"/>
              </w:rPr>
              <w:lastRenderedPageBreak/>
              <w:t>Новоалександровского</w:t>
            </w:r>
            <w:r w:rsidRPr="00F20AB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 для ведения личного подсобного хозяйства, на который (которые) зарегистрировано право участника конкурсного отбора </w:t>
            </w:r>
          </w:p>
        </w:tc>
        <w:tc>
          <w:tcPr>
            <w:tcW w:w="2126" w:type="dxa"/>
            <w:hideMark/>
          </w:tcPr>
          <w:p w14:paraId="0FBC6E80" w14:textId="77777777" w:rsidR="00F93176" w:rsidRPr="00F20ABD" w:rsidRDefault="00F93176" w:rsidP="003D6A3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lastRenderedPageBreak/>
              <w:t>0,4</w:t>
            </w:r>
          </w:p>
        </w:tc>
      </w:tr>
    </w:tbl>
    <w:p w14:paraId="3B21A5D2" w14:textId="77777777" w:rsidR="00F93176" w:rsidRPr="00F20ABD" w:rsidRDefault="00F93176" w:rsidP="00F93176">
      <w:pPr>
        <w:rPr>
          <w:rFonts w:ascii="Times New Roman" w:hAnsi="Times New Roman"/>
          <w:sz w:val="28"/>
          <w:szCs w:val="28"/>
        </w:rPr>
      </w:pPr>
    </w:p>
    <w:p w14:paraId="14E34022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1) срок ведения участником конкурсного отбора личного подсобного хозяйства:</w:t>
      </w:r>
    </w:p>
    <w:p w14:paraId="6D201FD5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менее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1 года - 1 балл;</w:t>
      </w:r>
    </w:p>
    <w:p w14:paraId="04721329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1 до 3 лет - 5 баллов;</w:t>
      </w:r>
    </w:p>
    <w:p w14:paraId="2755CB36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3 до 6 лет - 10 баллов;</w:t>
      </w:r>
    </w:p>
    <w:p w14:paraId="21619CC1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6 до 10 лет - 20 баллов;</w:t>
      </w:r>
    </w:p>
    <w:p w14:paraId="38C74C30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10 лет - 30 баллов;</w:t>
      </w:r>
    </w:p>
    <w:p w14:paraId="50C2B07E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</w:p>
    <w:p w14:paraId="57F9B08E" w14:textId="27FDDBA8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2) площадь земельного участка (земельных участков) в границах населенного пункта (приусадебного земельного участка) или за пределами границ населенного пункта (полевого земельного учас</w:t>
      </w:r>
      <w:r w:rsidR="00A21645">
        <w:rPr>
          <w:rFonts w:ascii="Times New Roman" w:hAnsi="Times New Roman"/>
          <w:sz w:val="28"/>
          <w:szCs w:val="28"/>
        </w:rPr>
        <w:t>тка) на территории Новоалександровского</w:t>
      </w:r>
      <w:bookmarkStart w:id="0" w:name="_GoBack"/>
      <w:bookmarkEnd w:id="0"/>
      <w:r w:rsidRPr="00F20ABD">
        <w:rPr>
          <w:rFonts w:ascii="Times New Roman" w:hAnsi="Times New Roman"/>
          <w:sz w:val="28"/>
          <w:szCs w:val="28"/>
        </w:rPr>
        <w:t xml:space="preserve"> муниципального округа Ставропольского края, для ведения личного подсобного хозяйства, на который (которые) зарегистрировано право участника конкурсного отбора:</w:t>
      </w:r>
    </w:p>
    <w:p w14:paraId="20F72F2C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0,1 до 0,15 га - 10 баллов;</w:t>
      </w:r>
    </w:p>
    <w:p w14:paraId="45D980ED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0,15 до 0,20 га - 12 баллов;</w:t>
      </w:r>
    </w:p>
    <w:p w14:paraId="4433EB0D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0,20 до 0,25 га - 15 баллов;</w:t>
      </w:r>
    </w:p>
    <w:p w14:paraId="16CD1B3B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proofErr w:type="gramStart"/>
      <w:r w:rsidRPr="00F20ABD">
        <w:rPr>
          <w:rFonts w:ascii="Times New Roman" w:hAnsi="Times New Roman"/>
          <w:sz w:val="28"/>
          <w:szCs w:val="28"/>
        </w:rPr>
        <w:t>от</w:t>
      </w:r>
      <w:proofErr w:type="gramEnd"/>
      <w:r w:rsidRPr="00F20ABD">
        <w:rPr>
          <w:rFonts w:ascii="Times New Roman" w:hAnsi="Times New Roman"/>
          <w:sz w:val="28"/>
          <w:szCs w:val="28"/>
        </w:rPr>
        <w:t xml:space="preserve"> 0,25 по 0,50 га - 17 баллов.</w:t>
      </w:r>
    </w:p>
    <w:p w14:paraId="559A612D" w14:textId="77777777" w:rsidR="00F93176" w:rsidRPr="00F20ABD" w:rsidRDefault="00F93176" w:rsidP="00F93176">
      <w:pPr>
        <w:ind w:firstLine="708"/>
        <w:rPr>
          <w:rFonts w:ascii="Times New Roman" w:hAnsi="Times New Roman"/>
          <w:sz w:val="28"/>
          <w:szCs w:val="28"/>
        </w:rPr>
      </w:pPr>
    </w:p>
    <w:p w14:paraId="1E8EE4C6" w14:textId="77777777" w:rsidR="00F93176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В соответствии с критериями конкурсного отбора конкурсная комиссия определила итоговую оценку по каждому участнику конкурсного отбора путем сложения произведений итогового балла критерия оценки заявки и соответствующего коэффициента значимости критерия оценки заявки по каждому критерию оценки заявки (далее - итоговая оценка)</w:t>
      </w:r>
    </w:p>
    <w:p w14:paraId="6AEB4935" w14:textId="77777777" w:rsidR="00F93176" w:rsidRPr="00F20ABD" w:rsidRDefault="00F93176" w:rsidP="00F93176">
      <w:pPr>
        <w:ind w:firstLine="539"/>
        <w:rPr>
          <w:rFonts w:ascii="Times New Roman" w:hAnsi="Times New Roman"/>
          <w:sz w:val="28"/>
          <w:szCs w:val="28"/>
        </w:rPr>
      </w:pPr>
    </w:p>
    <w:tbl>
      <w:tblPr>
        <w:tblStyle w:val="1f4"/>
        <w:tblW w:w="9356" w:type="dxa"/>
        <w:tblInd w:w="-5" w:type="dxa"/>
        <w:tblLook w:val="04A0" w:firstRow="1" w:lastRow="0" w:firstColumn="1" w:lastColumn="0" w:noHBand="0" w:noVBand="1"/>
      </w:tblPr>
      <w:tblGrid>
        <w:gridCol w:w="594"/>
        <w:gridCol w:w="2169"/>
        <w:gridCol w:w="1277"/>
        <w:gridCol w:w="972"/>
        <w:gridCol w:w="1669"/>
        <w:gridCol w:w="972"/>
        <w:gridCol w:w="1703"/>
      </w:tblGrid>
      <w:tr w:rsidR="00F93176" w:rsidRPr="00F20ABD" w14:paraId="171B7530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68D1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80412791"/>
            <w:r w:rsidRPr="00F20AB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A160FCA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A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20AB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8782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58DF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Срок ведения ЛПХ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4A43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1B8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Площадь земельного участка, 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5078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027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Итоговая оценка</w:t>
            </w:r>
          </w:p>
          <w:p w14:paraId="02DD49BB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20ABD">
              <w:rPr>
                <w:rFonts w:ascii="Times New Roman" w:hAnsi="Times New Roman"/>
                <w:sz w:val="28"/>
                <w:szCs w:val="28"/>
              </w:rPr>
              <w:t>стб</w:t>
            </w:r>
            <w:proofErr w:type="spellEnd"/>
            <w:r w:rsidRPr="00F20ABD">
              <w:rPr>
                <w:rFonts w:ascii="Times New Roman" w:hAnsi="Times New Roman"/>
                <w:sz w:val="28"/>
                <w:szCs w:val="28"/>
              </w:rPr>
              <w:t>. 4*0,6) +</w:t>
            </w:r>
          </w:p>
          <w:p w14:paraId="7E622B13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20ABD">
              <w:rPr>
                <w:rFonts w:ascii="Times New Roman" w:hAnsi="Times New Roman"/>
                <w:sz w:val="28"/>
                <w:szCs w:val="28"/>
              </w:rPr>
              <w:t>стб</w:t>
            </w:r>
            <w:proofErr w:type="spellEnd"/>
            <w:r w:rsidRPr="00F20ABD">
              <w:rPr>
                <w:rFonts w:ascii="Times New Roman" w:hAnsi="Times New Roman"/>
                <w:sz w:val="28"/>
                <w:szCs w:val="28"/>
              </w:rPr>
              <w:t>. 6*0,4)</w:t>
            </w:r>
          </w:p>
        </w:tc>
      </w:tr>
      <w:tr w:rsidR="00F93176" w:rsidRPr="00F20ABD" w14:paraId="42C01F9B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719B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FF82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DA8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E8CE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E64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EC0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431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93176" w:rsidRPr="00F20ABD" w14:paraId="056223AE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50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A219" w14:textId="77777777" w:rsidR="00F93176" w:rsidRPr="00F20ABD" w:rsidRDefault="00F93176" w:rsidP="003D6A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Борсук</w:t>
            </w:r>
            <w:proofErr w:type="spellEnd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Андрей Леонидович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2C5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7 лет 8 мес.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9AA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064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9CE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6A2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</w:tr>
      <w:tr w:rsidR="00F93176" w:rsidRPr="00F20ABD" w14:paraId="43A6EF5A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80F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14EC" w14:textId="77777777" w:rsidR="00F93176" w:rsidRPr="00F20ABD" w:rsidRDefault="00F93176" w:rsidP="003D6A3E">
            <w:pPr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Мнацаканян </w:t>
            </w:r>
            <w:proofErr w:type="spellStart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Аршак</w:t>
            </w:r>
            <w:proofErr w:type="spellEnd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Варужанович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5F41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12 лет 5 мес.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8F5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FA0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10E7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351A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93176" w:rsidRPr="00F20ABD" w14:paraId="1913EEEF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1F6B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2FE7" w14:textId="77777777" w:rsidR="00F93176" w:rsidRPr="00F20ABD" w:rsidRDefault="00F93176" w:rsidP="003D6A3E">
            <w:pPr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Гейко Александр Петрович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7746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11 лет 1 мес.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A7C6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2D9F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0CAC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925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22,8</w:t>
            </w:r>
          </w:p>
        </w:tc>
      </w:tr>
      <w:tr w:rsidR="00F93176" w:rsidRPr="00F20ABD" w14:paraId="61B7904E" w14:textId="77777777" w:rsidTr="003D6A3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D09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CD51" w14:textId="77777777" w:rsidR="00F93176" w:rsidRPr="00F20ABD" w:rsidRDefault="00F93176" w:rsidP="003D6A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Подлужняк</w:t>
            </w:r>
            <w:proofErr w:type="spellEnd"/>
            <w:r w:rsidRPr="00F20ABD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Галина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5500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 xml:space="preserve">19 года </w:t>
            </w:r>
          </w:p>
          <w:p w14:paraId="638099CB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9 мес.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F4CF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90E7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B061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780" w14:textId="77777777" w:rsidR="00F93176" w:rsidRPr="00F20ABD" w:rsidRDefault="00F93176" w:rsidP="003D6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A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bookmarkEnd w:id="1"/>
    </w:tbl>
    <w:p w14:paraId="5A27F320" w14:textId="77777777" w:rsidR="00F93176" w:rsidRPr="00F20ABD" w:rsidRDefault="00F93176" w:rsidP="00F93176">
      <w:pPr>
        <w:rPr>
          <w:rFonts w:ascii="Times New Roman" w:hAnsi="Times New Roman"/>
          <w:bCs/>
          <w:sz w:val="28"/>
          <w:szCs w:val="28"/>
        </w:rPr>
      </w:pPr>
    </w:p>
    <w:p w14:paraId="49A6F6F4" w14:textId="77777777" w:rsidR="00F93176" w:rsidRPr="00F20ABD" w:rsidRDefault="00F93176" w:rsidP="00F93176">
      <w:pPr>
        <w:ind w:firstLine="709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Конкурсная комиссия, учитывая объем средств краевого бюджета и лимитом бюджетных обязательств, а также размер гранта, учитывая итоговую оценку сформировала рейтинг заявок участников конкурсного отбора в порядке убывания итоговых оценок (далее-рейтинг заявок) и определила следующих победителей конкурсного отбора:</w:t>
      </w:r>
    </w:p>
    <w:p w14:paraId="255CD0CC" w14:textId="77777777" w:rsidR="00F93176" w:rsidRPr="00F20ABD" w:rsidRDefault="00F93176" w:rsidP="00F93176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ffa"/>
        <w:tblW w:w="9348" w:type="dxa"/>
        <w:tblInd w:w="-5" w:type="dxa"/>
        <w:tblLook w:val="04A0" w:firstRow="1" w:lastRow="0" w:firstColumn="1" w:lastColumn="0" w:noHBand="0" w:noVBand="1"/>
      </w:tblPr>
      <w:tblGrid>
        <w:gridCol w:w="851"/>
        <w:gridCol w:w="4536"/>
        <w:gridCol w:w="1826"/>
        <w:gridCol w:w="2135"/>
      </w:tblGrid>
      <w:tr w:rsidR="00F93176" w:rsidRPr="00F20ABD" w14:paraId="2CF6272A" w14:textId="77777777" w:rsidTr="003D6A3E">
        <w:tc>
          <w:tcPr>
            <w:tcW w:w="851" w:type="dxa"/>
          </w:tcPr>
          <w:p w14:paraId="74C2F9FF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6FDAE4F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14:paraId="7D150482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Ф.И.О. участника победителя конкурсного отбора</w:t>
            </w:r>
          </w:p>
        </w:tc>
        <w:tc>
          <w:tcPr>
            <w:tcW w:w="1826" w:type="dxa"/>
          </w:tcPr>
          <w:p w14:paraId="2A5ADA27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Рейтинговый номер</w:t>
            </w:r>
          </w:p>
        </w:tc>
        <w:tc>
          <w:tcPr>
            <w:tcW w:w="2135" w:type="dxa"/>
          </w:tcPr>
          <w:p w14:paraId="7A6FC56F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3176" w:rsidRPr="00F20ABD" w14:paraId="57C82FF1" w14:textId="77777777" w:rsidTr="003D6A3E">
        <w:tc>
          <w:tcPr>
            <w:tcW w:w="851" w:type="dxa"/>
          </w:tcPr>
          <w:p w14:paraId="7A494933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688A2CA6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Подлужняк</w:t>
            </w:r>
            <w:proofErr w:type="spellEnd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Галина Михайловна</w:t>
            </w:r>
          </w:p>
        </w:tc>
        <w:tc>
          <w:tcPr>
            <w:tcW w:w="1826" w:type="dxa"/>
          </w:tcPr>
          <w:p w14:paraId="17DFD7B7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14:paraId="0163412E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93176" w:rsidRPr="00F20ABD" w14:paraId="2C0A1604" w14:textId="77777777" w:rsidTr="003D6A3E">
        <w:tc>
          <w:tcPr>
            <w:tcW w:w="851" w:type="dxa"/>
          </w:tcPr>
          <w:p w14:paraId="35E40D2A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08D9D6AF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Мнацаканян </w:t>
            </w:r>
            <w:proofErr w:type="spellStart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Аршак</w:t>
            </w:r>
            <w:proofErr w:type="spellEnd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Варужанович</w:t>
            </w:r>
            <w:proofErr w:type="spellEnd"/>
          </w:p>
        </w:tc>
        <w:tc>
          <w:tcPr>
            <w:tcW w:w="1826" w:type="dxa"/>
          </w:tcPr>
          <w:p w14:paraId="280DA38F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5" w:type="dxa"/>
          </w:tcPr>
          <w:p w14:paraId="2E487054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93176" w:rsidRPr="00F20ABD" w14:paraId="2438AC2A" w14:textId="77777777" w:rsidTr="003D6A3E">
        <w:tc>
          <w:tcPr>
            <w:tcW w:w="851" w:type="dxa"/>
          </w:tcPr>
          <w:p w14:paraId="19FB6694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5C9B0E69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Гейко Александр Петрович</w:t>
            </w:r>
          </w:p>
        </w:tc>
        <w:tc>
          <w:tcPr>
            <w:tcW w:w="1826" w:type="dxa"/>
          </w:tcPr>
          <w:p w14:paraId="4384B965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14:paraId="55C93D12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</w:tr>
      <w:tr w:rsidR="00F93176" w:rsidRPr="00F20ABD" w14:paraId="2ADAF651" w14:textId="77777777" w:rsidTr="003D6A3E">
        <w:tc>
          <w:tcPr>
            <w:tcW w:w="851" w:type="dxa"/>
          </w:tcPr>
          <w:p w14:paraId="2D318BD2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60CDB27B" w14:textId="77777777" w:rsidR="00F93176" w:rsidRPr="00F20ABD" w:rsidRDefault="00F93176" w:rsidP="003D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Борсук</w:t>
            </w:r>
            <w:proofErr w:type="spellEnd"/>
            <w:r w:rsidRPr="00F20AB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Андрей Леонидович</w:t>
            </w:r>
          </w:p>
        </w:tc>
        <w:tc>
          <w:tcPr>
            <w:tcW w:w="1826" w:type="dxa"/>
          </w:tcPr>
          <w:p w14:paraId="4E45058E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5" w:type="dxa"/>
          </w:tcPr>
          <w:p w14:paraId="48F2EF81" w14:textId="77777777" w:rsidR="00F93176" w:rsidRPr="00F20ABD" w:rsidRDefault="00F93176" w:rsidP="003D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BD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</w:tbl>
    <w:p w14:paraId="2D283BB9" w14:textId="77777777" w:rsidR="00F93176" w:rsidRPr="00F20ABD" w:rsidRDefault="00F93176" w:rsidP="00F93176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E49624C" w14:textId="77777777" w:rsidR="00CA638B" w:rsidRDefault="00CA638B">
      <w:pPr>
        <w:widowControl w:val="0"/>
        <w:rPr>
          <w:rFonts w:ascii="Times New Roman" w:hAnsi="Times New Roman"/>
          <w:sz w:val="28"/>
        </w:rPr>
      </w:pPr>
    </w:p>
    <w:p w14:paraId="101F30DD" w14:textId="77777777" w:rsidR="00F93176" w:rsidRPr="00F20ABD" w:rsidRDefault="00F93176" w:rsidP="00F9317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F20ABD">
        <w:rPr>
          <w:rFonts w:ascii="Times New Roman" w:hAnsi="Times New Roman"/>
          <w:sz w:val="28"/>
          <w:szCs w:val="28"/>
        </w:rPr>
        <w:t>С целью получения причитающегося гранта, в размере 550000 (пятьсот пятьдесят тысяч) рублей 00 копеек, вышеуказанным победителям направить уведомления о необходимости заключения соглашений в соответствии с типовой формой, утверждаемой министерством финансов Ставропольского края.</w:t>
      </w:r>
    </w:p>
    <w:p w14:paraId="672302C0" w14:textId="77777777" w:rsidR="008C7400" w:rsidRDefault="008C7400">
      <w:pPr>
        <w:pStyle w:val="a5"/>
        <w:spacing w:after="0" w:line="240" w:lineRule="exact"/>
        <w:ind w:left="0" w:right="142" w:firstLine="0"/>
        <w:jc w:val="right"/>
      </w:pPr>
    </w:p>
    <w:p w14:paraId="650A81B6" w14:textId="77777777" w:rsidR="009567DF" w:rsidRDefault="009567DF">
      <w:pPr>
        <w:pStyle w:val="a5"/>
        <w:spacing w:after="0" w:line="240" w:lineRule="exact"/>
        <w:ind w:left="0" w:right="142" w:firstLine="0"/>
        <w:jc w:val="right"/>
      </w:pPr>
    </w:p>
    <w:p w14:paraId="75C9B725" w14:textId="22E2CF8C" w:rsidR="009567DF" w:rsidRDefault="009567DF" w:rsidP="00F93176">
      <w:pPr>
        <w:pStyle w:val="a5"/>
        <w:spacing w:after="0" w:line="240" w:lineRule="auto"/>
        <w:ind w:left="0" w:right="142" w:firstLine="0"/>
        <w:jc w:val="left"/>
      </w:pPr>
      <w:r>
        <w:t>Отдел сельского хозяйства и охраны</w:t>
      </w:r>
    </w:p>
    <w:p w14:paraId="430AD89F" w14:textId="61F0146E" w:rsidR="009567DF" w:rsidRDefault="009567DF" w:rsidP="00F93176">
      <w:pPr>
        <w:pStyle w:val="a5"/>
        <w:spacing w:after="0" w:line="240" w:lineRule="auto"/>
        <w:ind w:left="0" w:right="142" w:firstLine="0"/>
        <w:jc w:val="left"/>
      </w:pPr>
      <w:proofErr w:type="gramStart"/>
      <w:r>
        <w:t>окружающей</w:t>
      </w:r>
      <w:proofErr w:type="gramEnd"/>
      <w:r>
        <w:t xml:space="preserve"> среды администрации</w:t>
      </w:r>
    </w:p>
    <w:p w14:paraId="78CFC79C" w14:textId="474BA14E" w:rsidR="008C7400" w:rsidRDefault="00F93176" w:rsidP="00F93176">
      <w:pPr>
        <w:pStyle w:val="a5"/>
        <w:spacing w:after="0" w:line="240" w:lineRule="auto"/>
        <w:ind w:left="0" w:right="142" w:firstLine="0"/>
        <w:jc w:val="left"/>
      </w:pPr>
      <w:r>
        <w:t>Новоалександровского</w:t>
      </w:r>
      <w:r w:rsidR="009567DF">
        <w:t xml:space="preserve"> муниципального округа  </w:t>
      </w:r>
    </w:p>
    <w:p w14:paraId="684C9884" w14:textId="77777777" w:rsidR="003408F4" w:rsidRDefault="0085195A" w:rsidP="00F93176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</w:t>
      </w:r>
    </w:p>
    <w:p w14:paraId="56299206" w14:textId="25D4DCC4" w:rsidR="008C7400" w:rsidRDefault="00F93176" w:rsidP="00F93176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23.10.2024 г.</w:t>
      </w:r>
    </w:p>
    <w:sectPr w:rsidR="008C7400">
      <w:headerReference w:type="default" r:id="rId6"/>
      <w:pgSz w:w="11905" w:h="16838"/>
      <w:pgMar w:top="1134" w:right="848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7B269" w14:textId="77777777" w:rsidR="00AA3F18" w:rsidRDefault="00AA3F18">
      <w:r>
        <w:separator/>
      </w:r>
    </w:p>
  </w:endnote>
  <w:endnote w:type="continuationSeparator" w:id="0">
    <w:p w14:paraId="05BF7A59" w14:textId="77777777" w:rsidR="00AA3F18" w:rsidRDefault="00AA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75DCE" w14:textId="77777777" w:rsidR="00AA3F18" w:rsidRDefault="00AA3F18">
      <w:r>
        <w:separator/>
      </w:r>
    </w:p>
  </w:footnote>
  <w:footnote w:type="continuationSeparator" w:id="0">
    <w:p w14:paraId="1BCC5609" w14:textId="77777777" w:rsidR="00AA3F18" w:rsidRDefault="00AA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796F" w14:textId="77777777" w:rsidR="008C7400" w:rsidRDefault="008C7400">
    <w:pPr>
      <w:pStyle w:val="af3"/>
      <w:jc w:val="right"/>
    </w:pPr>
  </w:p>
  <w:p w14:paraId="5D5E767B" w14:textId="77777777" w:rsidR="008C7400" w:rsidRDefault="008C740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0"/>
    <w:rsid w:val="001D727F"/>
    <w:rsid w:val="002770C4"/>
    <w:rsid w:val="003408F4"/>
    <w:rsid w:val="00453F44"/>
    <w:rsid w:val="00485FB9"/>
    <w:rsid w:val="00496700"/>
    <w:rsid w:val="004A52EC"/>
    <w:rsid w:val="00587128"/>
    <w:rsid w:val="00671ED9"/>
    <w:rsid w:val="0068438E"/>
    <w:rsid w:val="007048AD"/>
    <w:rsid w:val="0085195A"/>
    <w:rsid w:val="00873E4B"/>
    <w:rsid w:val="008C7400"/>
    <w:rsid w:val="00923220"/>
    <w:rsid w:val="009567DF"/>
    <w:rsid w:val="00A21645"/>
    <w:rsid w:val="00A43FB3"/>
    <w:rsid w:val="00A9277B"/>
    <w:rsid w:val="00AA3F18"/>
    <w:rsid w:val="00C51054"/>
    <w:rsid w:val="00C73496"/>
    <w:rsid w:val="00CA638B"/>
    <w:rsid w:val="00DC61FA"/>
    <w:rsid w:val="00E108FD"/>
    <w:rsid w:val="00E13E6D"/>
    <w:rsid w:val="00F00B0D"/>
    <w:rsid w:val="00F47E98"/>
    <w:rsid w:val="00F93176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532F"/>
  <w15:docId w15:val="{EC68859D-AA43-4091-A6D0-EDB95472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after="240"/>
      <w:ind w:left="113" w:right="4253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312" w:lineRule="auto"/>
      <w:ind w:firstLine="72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spacing w:after="120" w:line="312" w:lineRule="auto"/>
      <w:ind w:left="283" w:firstLine="720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7">
    <w:name w:val="Реквизит Адрес"/>
    <w:basedOn w:val="a"/>
    <w:link w:val="a8"/>
    <w:pPr>
      <w:spacing w:after="180"/>
    </w:pPr>
    <w:rPr>
      <w:rFonts w:ascii="Times New Roman" w:hAnsi="Times New Roman"/>
      <w:sz w:val="28"/>
    </w:rPr>
  </w:style>
  <w:style w:type="character" w:customStyle="1" w:styleId="a8">
    <w:name w:val="Реквизит Адрес"/>
    <w:basedOn w:val="1"/>
    <w:link w:val="a7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31">
    <w:name w:val="Body Text Indent 3"/>
    <w:basedOn w:val="a"/>
    <w:link w:val="32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9">
    <w:name w:val="Приложения"/>
    <w:basedOn w:val="a"/>
    <w:next w:val="a"/>
    <w:link w:val="aa"/>
    <w:pPr>
      <w:tabs>
        <w:tab w:val="left" w:pos="1701"/>
      </w:tabs>
      <w:spacing w:before="180"/>
      <w:ind w:left="1701" w:hanging="1701"/>
    </w:pPr>
    <w:rPr>
      <w:rFonts w:ascii="Times New Roman" w:hAnsi="Times New Roman"/>
      <w:sz w:val="28"/>
    </w:rPr>
  </w:style>
  <w:style w:type="character" w:customStyle="1" w:styleId="aa">
    <w:name w:val="Приложения"/>
    <w:basedOn w:val="1"/>
    <w:link w:val="a9"/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ind w:firstLine="720"/>
      <w:jc w:val="both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basedOn w:val="a"/>
    <w:link w:val="consplustitle0"/>
    <w:pPr>
      <w:spacing w:after="240"/>
    </w:pPr>
    <w:rPr>
      <w:rFonts w:ascii="Times New Roman" w:hAnsi="Times New Roman"/>
      <w:sz w:val="24"/>
    </w:rPr>
  </w:style>
  <w:style w:type="character" w:customStyle="1" w:styleId="consplustitle0">
    <w:name w:val="consplustitle"/>
    <w:basedOn w:val="1"/>
    <w:link w:val="consplustitle"/>
    <w:rPr>
      <w:rFonts w:ascii="Times New Roman" w:hAnsi="Times New Roman"/>
      <w:sz w:val="24"/>
    </w:rPr>
  </w:style>
  <w:style w:type="paragraph" w:customStyle="1" w:styleId="ab">
    <w:name w:val="Гипертекстовая ссылка"/>
    <w:link w:val="ac"/>
    <w:rPr>
      <w:b/>
      <w:color w:val="008000"/>
    </w:rPr>
  </w:style>
  <w:style w:type="character" w:customStyle="1" w:styleId="ac">
    <w:name w:val="Гипертекстовая ссылка"/>
    <w:link w:val="ab"/>
    <w:rPr>
      <w:b/>
      <w:color w:val="008000"/>
    </w:rPr>
  </w:style>
  <w:style w:type="paragraph" w:customStyle="1" w:styleId="consplusnormal">
    <w:name w:val="consplusnormal"/>
    <w:basedOn w:val="a"/>
    <w:link w:val="consplusnormal0"/>
    <w:pPr>
      <w:spacing w:after="240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ad">
    <w:name w:val="Balloon Text"/>
    <w:basedOn w:val="a"/>
    <w:link w:val="ae"/>
    <w:pPr>
      <w:spacing w:line="312" w:lineRule="auto"/>
      <w:ind w:firstLine="720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customStyle="1" w:styleId="af">
    <w:name w:val="Прижатый влево"/>
    <w:basedOn w:val="a"/>
    <w:next w:val="a"/>
    <w:link w:val="af0"/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af1">
    <w:name w:val="No Spacing"/>
    <w:link w:val="af2"/>
    <w:pPr>
      <w:widowControl w:val="0"/>
      <w:jc w:val="both"/>
    </w:pPr>
    <w:rPr>
      <w:rFonts w:ascii="Times New Roman" w:hAnsi="Times New Roman"/>
    </w:rPr>
  </w:style>
  <w:style w:type="character" w:customStyle="1" w:styleId="af2">
    <w:name w:val="Без интервала Знак"/>
    <w:link w:val="af1"/>
    <w:rPr>
      <w:rFonts w:ascii="Times New Roman" w:hAnsi="Times New Roman"/>
    </w:rPr>
  </w:style>
  <w:style w:type="paragraph" w:customStyle="1" w:styleId="ConsPlusTitle1">
    <w:name w:val="ConsPlusTitle"/>
    <w:link w:val="ConsPlusTitle2"/>
    <w:pPr>
      <w:widowControl w:val="0"/>
      <w:jc w:val="both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  <w:ind w:firstLine="720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ConsPlusNonformat">
    <w:name w:val="ConsPlusNonformat"/>
    <w:link w:val="ConsPlusNonformat0"/>
    <w:pPr>
      <w:widowControl w:val="0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5">
    <w:name w:val="Просмотренная гиперссылка1"/>
    <w:link w:val="16"/>
    <w:rPr>
      <w:color w:val="800080"/>
      <w:u w:val="single"/>
    </w:rPr>
  </w:style>
  <w:style w:type="character" w:customStyle="1" w:styleId="16">
    <w:name w:val="Просмотренная гиперссылка1"/>
    <w:link w:val="15"/>
    <w:rPr>
      <w:color w:val="800080"/>
      <w:u w:val="single"/>
    </w:rPr>
  </w:style>
  <w:style w:type="paragraph" w:customStyle="1" w:styleId="17">
    <w:name w:val="Основной текст1"/>
    <w:basedOn w:val="a"/>
    <w:link w:val="18"/>
    <w:pPr>
      <w:spacing w:after="300" w:line="322" w:lineRule="exact"/>
      <w:jc w:val="center"/>
    </w:pPr>
    <w:rPr>
      <w:sz w:val="26"/>
      <w:highlight w:val="white"/>
    </w:rPr>
  </w:style>
  <w:style w:type="character" w:customStyle="1" w:styleId="18">
    <w:name w:val="Основной текст1"/>
    <w:basedOn w:val="1"/>
    <w:link w:val="17"/>
    <w:rPr>
      <w:sz w:val="26"/>
      <w:highlight w:val="white"/>
    </w:rPr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styleId="af3">
    <w:name w:val="header"/>
    <w:basedOn w:val="a"/>
    <w:link w:val="af4"/>
    <w:pPr>
      <w:jc w:val="center"/>
    </w:pPr>
    <w:rPr>
      <w:rFonts w:ascii="Times New Roman" w:hAnsi="Times New Roman"/>
      <w:sz w:val="28"/>
    </w:r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8"/>
    </w:rPr>
  </w:style>
  <w:style w:type="paragraph" w:customStyle="1" w:styleId="1d">
    <w:name w:val="Гиперссылка1"/>
    <w:link w:val="af5"/>
    <w:rPr>
      <w:color w:val="0000FF"/>
      <w:u w:val="single"/>
    </w:rPr>
  </w:style>
  <w:style w:type="character" w:styleId="af5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f6">
    <w:name w:val="Звание Подпись"/>
    <w:basedOn w:val="a"/>
    <w:next w:val="a"/>
    <w:link w:val="af7"/>
    <w:pPr>
      <w:tabs>
        <w:tab w:val="right" w:pos="9356"/>
      </w:tabs>
    </w:pPr>
    <w:rPr>
      <w:rFonts w:ascii="Times New Roman" w:hAnsi="Times New Roman"/>
      <w:sz w:val="28"/>
    </w:rPr>
  </w:style>
  <w:style w:type="character" w:customStyle="1" w:styleId="af7">
    <w:name w:val="Звание Подпись"/>
    <w:basedOn w:val="1"/>
    <w:link w:val="af6"/>
    <w:rPr>
      <w:rFonts w:ascii="Times New Roman" w:hAnsi="Times New Roman"/>
      <w:sz w:val="28"/>
    </w:rPr>
  </w:style>
  <w:style w:type="paragraph" w:styleId="af8">
    <w:name w:val="Normal (Web)"/>
    <w:basedOn w:val="a"/>
    <w:link w:val="af9"/>
    <w:pPr>
      <w:spacing w:after="240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epm">
    <w:name w:val="epm"/>
    <w:link w:val="epm0"/>
    <w:rPr>
      <w:shd w:val="clear" w:color="auto" w:fill="FFE0B2"/>
    </w:rPr>
  </w:style>
  <w:style w:type="character" w:customStyle="1" w:styleId="epm0">
    <w:name w:val="epm"/>
    <w:link w:val="epm"/>
    <w:rPr>
      <w:shd w:val="clear" w:color="auto" w:fill="FFE0B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spacing w:line="312" w:lineRule="auto"/>
      <w:ind w:firstLine="720"/>
    </w:pPr>
    <w:rPr>
      <w:rFonts w:ascii="Times New Roman" w:hAnsi="Times New Roman"/>
      <w:sz w:val="28"/>
    </w:rPr>
  </w:style>
  <w:style w:type="character" w:customStyle="1" w:styleId="afb">
    <w:name w:val="Нижний колонтитул Знак"/>
    <w:basedOn w:val="1"/>
    <w:link w:val="afa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5">
    <w:name w:val="Body Text Indent 2"/>
    <w:basedOn w:val="a"/>
    <w:link w:val="26"/>
    <w:pPr>
      <w:spacing w:after="120" w:line="480" w:lineRule="auto"/>
      <w:ind w:left="283" w:firstLine="720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rFonts w:ascii="Times New Roman" w:hAnsi="Times New Roman"/>
      <w:color w:val="0000FF"/>
      <w:u w:val="single"/>
    </w:rPr>
  </w:style>
  <w:style w:type="character" w:customStyle="1" w:styleId="1f1">
    <w:name w:val="Гиперссылка1"/>
    <w:link w:val="1f0"/>
    <w:rPr>
      <w:rFonts w:ascii="Times New Roman" w:hAnsi="Times New Roman"/>
      <w:color w:val="0000FF"/>
      <w:u w:val="single"/>
    </w:rPr>
  </w:style>
  <w:style w:type="paragraph" w:styleId="afc">
    <w:name w:val="Subtitle"/>
    <w:basedOn w:val="a"/>
    <w:link w:val="afd"/>
    <w:uiPriority w:val="11"/>
    <w:qFormat/>
    <w:pPr>
      <w:tabs>
        <w:tab w:val="left" w:pos="4111"/>
      </w:tabs>
      <w:jc w:val="center"/>
    </w:pPr>
    <w:rPr>
      <w:rFonts w:ascii="Times New Roman" w:hAnsi="Times New Roman"/>
      <w:b/>
      <w:sz w:val="28"/>
    </w:rPr>
  </w:style>
  <w:style w:type="character" w:customStyle="1" w:styleId="afd">
    <w:name w:val="Подзаголовок Знак"/>
    <w:basedOn w:val="1"/>
    <w:link w:val="afc"/>
    <w:rPr>
      <w:rFonts w:ascii="Times New Roman" w:hAnsi="Times New Roman"/>
      <w:b/>
      <w:sz w:val="28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styleId="afe">
    <w:name w:val="List Paragraph"/>
    <w:basedOn w:val="a"/>
    <w:link w:val="aff"/>
    <w:pPr>
      <w:ind w:left="720"/>
      <w:contextualSpacing/>
    </w:pPr>
    <w:rPr>
      <w:rFonts w:ascii="Times New Roman" w:hAnsi="Times New Roman"/>
      <w:sz w:val="24"/>
    </w:r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paragraph" w:customStyle="1" w:styleId="ConsPlusNormal1">
    <w:name w:val="ConsPlusNormal"/>
    <w:link w:val="ConsPlusNormal2"/>
    <w:pPr>
      <w:ind w:firstLine="720"/>
      <w:jc w:val="both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0">
    <w:name w:val="Цветовое выделение"/>
    <w:link w:val="aff1"/>
    <w:rPr>
      <w:b/>
      <w:color w:val="000080"/>
    </w:rPr>
  </w:style>
  <w:style w:type="character" w:customStyle="1" w:styleId="aff1">
    <w:name w:val="Цветовое выделение"/>
    <w:link w:val="aff0"/>
    <w:rPr>
      <w:b/>
      <w:color w:val="000080"/>
    </w:rPr>
  </w:style>
  <w:style w:type="paragraph" w:styleId="aff2">
    <w:name w:val="Title"/>
    <w:next w:val="a"/>
    <w:link w:val="aff3"/>
    <w:uiPriority w:val="10"/>
    <w:qFormat/>
    <w:rPr>
      <w:rFonts w:ascii="XO Thames" w:hAnsi="XO Thames"/>
      <w:b/>
      <w:sz w:val="52"/>
    </w:rPr>
  </w:style>
  <w:style w:type="character" w:customStyle="1" w:styleId="aff3">
    <w:name w:val="Название Знак"/>
    <w:link w:val="af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styleId="aff4">
    <w:name w:val="Body Text"/>
    <w:basedOn w:val="a"/>
    <w:link w:val="aff5"/>
    <w:rPr>
      <w:rFonts w:ascii="Times New Roman" w:hAnsi="Times New Roman"/>
      <w:sz w:val="28"/>
    </w:rPr>
  </w:style>
  <w:style w:type="character" w:customStyle="1" w:styleId="aff5">
    <w:name w:val="Основной текст Знак"/>
    <w:basedOn w:val="1"/>
    <w:link w:val="aff4"/>
    <w:rPr>
      <w:rFonts w:ascii="Times New Roman" w:hAnsi="Times New Roman"/>
      <w:sz w:val="28"/>
    </w:rPr>
  </w:style>
  <w:style w:type="paragraph" w:customStyle="1" w:styleId="aff6">
    <w:name w:val="Штамп"/>
    <w:basedOn w:val="a"/>
    <w:link w:val="aff7"/>
    <w:pPr>
      <w:spacing w:line="720" w:lineRule="auto"/>
      <w:jc w:val="center"/>
    </w:pPr>
    <w:rPr>
      <w:rFonts w:ascii="Times New Roman" w:hAnsi="Times New Roman"/>
      <w:sz w:val="28"/>
    </w:rPr>
  </w:style>
  <w:style w:type="character" w:customStyle="1" w:styleId="aff7">
    <w:name w:val="Штамп"/>
    <w:basedOn w:val="1"/>
    <w:link w:val="aff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f8">
    <w:name w:val="Заголовок статьи"/>
    <w:basedOn w:val="a"/>
    <w:next w:val="a"/>
    <w:link w:val="aff9"/>
    <w:pPr>
      <w:widowControl w:val="0"/>
      <w:ind w:left="1612" w:hanging="892"/>
    </w:pPr>
    <w:rPr>
      <w:rFonts w:ascii="Arial" w:hAnsi="Arial"/>
      <w:sz w:val="24"/>
    </w:rPr>
  </w:style>
  <w:style w:type="character" w:customStyle="1" w:styleId="aff9">
    <w:name w:val="Заголовок статьи"/>
    <w:basedOn w:val="1"/>
    <w:link w:val="aff8"/>
    <w:rPr>
      <w:rFonts w:ascii="Arial" w:hAnsi="Arial"/>
      <w:sz w:val="24"/>
    </w:rPr>
  </w:style>
  <w:style w:type="table" w:styleId="affa">
    <w:name w:val="Table Grid"/>
    <w:basedOn w:val="a1"/>
    <w:uiPriority w:val="39"/>
    <w:rsid w:val="00A9277B"/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next w:val="affa"/>
    <w:uiPriority w:val="39"/>
    <w:rsid w:val="009567DF"/>
    <w:rPr>
      <w:rFonts w:eastAsia="Calibri"/>
      <w:color w:val="auto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Савченко Нина</cp:lastModifiedBy>
  <cp:revision>3</cp:revision>
  <dcterms:created xsi:type="dcterms:W3CDTF">2024-10-24T06:26:00Z</dcterms:created>
  <dcterms:modified xsi:type="dcterms:W3CDTF">2024-10-24T08:44:00Z</dcterms:modified>
</cp:coreProperties>
</file>