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36"/>
        <w:tblOverlap w:val="never"/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6819CB" w:rsidRPr="006113D5" w:rsidTr="006819CB">
        <w:tc>
          <w:tcPr>
            <w:tcW w:w="9468" w:type="dxa"/>
            <w:gridSpan w:val="3"/>
          </w:tcPr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113D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BBA29E" wp14:editId="685A874D">
                  <wp:extent cx="499745" cy="670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6819CB" w:rsidRPr="006113D5" w:rsidTr="006819CB">
        <w:tc>
          <w:tcPr>
            <w:tcW w:w="9468" w:type="dxa"/>
            <w:gridSpan w:val="3"/>
          </w:tcPr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3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АДМИНИСТРАЦИЯ НОВОАЛЕКСАНДРОВСКОГО </w:t>
            </w:r>
          </w:p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113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ГОРОДСКОГО ОКРУГА СТАВРОПОЛЬСКОГО КРАЯ</w:t>
            </w:r>
          </w:p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819CB" w:rsidRPr="006113D5" w:rsidTr="006819CB">
        <w:tc>
          <w:tcPr>
            <w:tcW w:w="2448" w:type="dxa"/>
          </w:tcPr>
          <w:p w:rsidR="006819CB" w:rsidRPr="006113D5" w:rsidRDefault="006819CB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</w:tcPr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6113D5">
              <w:rPr>
                <w:rFonts w:ascii="Times New Roman" w:hAnsi="Times New Roman" w:cs="Times New Roman"/>
                <w:b/>
                <w:sz w:val="36"/>
                <w:szCs w:val="36"/>
                <w:lang w:eastAsia="ar-SA"/>
              </w:rPr>
              <w:t>ПОСТАНОВЛЕНИЕ</w:t>
            </w:r>
          </w:p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819CB" w:rsidRPr="006113D5" w:rsidTr="006819CB">
        <w:tc>
          <w:tcPr>
            <w:tcW w:w="2448" w:type="dxa"/>
          </w:tcPr>
          <w:p w:rsidR="006819CB" w:rsidRPr="006113D5" w:rsidRDefault="007950B7" w:rsidP="006819CB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31 марта 2022 г.</w:t>
            </w:r>
          </w:p>
        </w:tc>
        <w:tc>
          <w:tcPr>
            <w:tcW w:w="4500" w:type="dxa"/>
          </w:tcPr>
          <w:p w:rsidR="006819CB" w:rsidRPr="006113D5" w:rsidRDefault="006819CB" w:rsidP="006819C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113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6819CB" w:rsidRPr="006113D5" w:rsidRDefault="007950B7" w:rsidP="006819CB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450</w:t>
            </w:r>
          </w:p>
        </w:tc>
      </w:tr>
    </w:tbl>
    <w:p w:rsidR="008141C6" w:rsidRPr="006113D5" w:rsidRDefault="008141C6" w:rsidP="00190B5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E3401" w:rsidRPr="006113D5" w:rsidRDefault="008E3401" w:rsidP="00190B5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631B1" w:rsidRPr="006113D5" w:rsidRDefault="009631B1" w:rsidP="00190B5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D57FA" w:rsidRPr="006113D5" w:rsidRDefault="00DA08F5" w:rsidP="00190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 w:rsidR="00885639" w:rsidRPr="006113D5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DA08F5" w:rsidRPr="006113D5" w:rsidRDefault="00DA08F5" w:rsidP="00A71C15">
      <w:pPr>
        <w:tabs>
          <w:tab w:val="left" w:pos="571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31B1" w:rsidRPr="006113D5" w:rsidRDefault="009631B1" w:rsidP="00190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0B5B" w:rsidRPr="006113D5" w:rsidRDefault="00190B5B" w:rsidP="00A86FE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3D5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885639" w:rsidRPr="006113D5">
        <w:rPr>
          <w:rFonts w:ascii="Times New Roman" w:hAnsi="Times New Roman" w:cs="Times New Roman"/>
          <w:sz w:val="28"/>
          <w:szCs w:val="28"/>
        </w:rPr>
        <w:t>ями</w:t>
      </w:r>
      <w:r w:rsidRPr="006113D5">
        <w:rPr>
          <w:rFonts w:ascii="Times New Roman" w:hAnsi="Times New Roman" w:cs="Times New Roman"/>
          <w:sz w:val="28"/>
          <w:szCs w:val="28"/>
        </w:rPr>
        <w:t xml:space="preserve"> 3</w:t>
      </w:r>
      <w:r w:rsidR="00885639" w:rsidRPr="006113D5">
        <w:rPr>
          <w:rFonts w:ascii="Times New Roman" w:hAnsi="Times New Roman" w:cs="Times New Roman"/>
          <w:sz w:val="28"/>
          <w:szCs w:val="28"/>
        </w:rPr>
        <w:t>8, 40</w:t>
      </w:r>
      <w:r w:rsidRPr="006113D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статьей 85 Земельного кодекса Российской Федерации,</w:t>
      </w:r>
      <w:r w:rsidR="0016795B" w:rsidRPr="006113D5">
        <w:rPr>
          <w:rFonts w:ascii="Times New Roman" w:hAnsi="Times New Roman" w:cs="Times New Roman"/>
          <w:sz w:val="28"/>
          <w:szCs w:val="28"/>
        </w:rPr>
        <w:t xml:space="preserve"> </w:t>
      </w:r>
      <w:r w:rsidRPr="006113D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Новоалександровского </w:t>
      </w:r>
      <w:r w:rsidR="004639F2" w:rsidRPr="006113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113D5">
        <w:rPr>
          <w:rFonts w:ascii="Times New Roman" w:hAnsi="Times New Roman" w:cs="Times New Roman"/>
          <w:sz w:val="28"/>
          <w:szCs w:val="28"/>
        </w:rPr>
        <w:t xml:space="preserve">Ставропольского края от </w:t>
      </w:r>
      <w:r w:rsidR="0077192D" w:rsidRPr="006113D5">
        <w:rPr>
          <w:rFonts w:ascii="Times New Roman" w:hAnsi="Times New Roman" w:cs="Times New Roman"/>
          <w:sz w:val="28"/>
          <w:szCs w:val="28"/>
        </w:rPr>
        <w:t>2</w:t>
      </w:r>
      <w:r w:rsidRPr="006113D5">
        <w:rPr>
          <w:rFonts w:ascii="Times New Roman" w:hAnsi="Times New Roman" w:cs="Times New Roman"/>
          <w:sz w:val="28"/>
          <w:szCs w:val="28"/>
        </w:rPr>
        <w:t>7</w:t>
      </w:r>
      <w:r w:rsidR="00885639" w:rsidRPr="006113D5">
        <w:rPr>
          <w:rFonts w:ascii="Times New Roman" w:hAnsi="Times New Roman" w:cs="Times New Roman"/>
          <w:sz w:val="28"/>
          <w:szCs w:val="28"/>
        </w:rPr>
        <w:t xml:space="preserve"> </w:t>
      </w:r>
      <w:r w:rsidR="0077192D" w:rsidRPr="006113D5">
        <w:rPr>
          <w:rFonts w:ascii="Times New Roman" w:hAnsi="Times New Roman" w:cs="Times New Roman"/>
          <w:sz w:val="28"/>
          <w:szCs w:val="28"/>
        </w:rPr>
        <w:t>октября 2020 г.</w:t>
      </w:r>
      <w:r w:rsidRPr="006113D5">
        <w:rPr>
          <w:rFonts w:ascii="Times New Roman" w:hAnsi="Times New Roman" w:cs="Times New Roman"/>
          <w:sz w:val="28"/>
          <w:szCs w:val="28"/>
        </w:rPr>
        <w:t xml:space="preserve"> № </w:t>
      </w:r>
      <w:r w:rsidR="0077192D" w:rsidRPr="006113D5">
        <w:rPr>
          <w:rFonts w:ascii="Times New Roman" w:hAnsi="Times New Roman" w:cs="Times New Roman"/>
          <w:sz w:val="28"/>
          <w:szCs w:val="28"/>
        </w:rPr>
        <w:t>1531</w:t>
      </w:r>
      <w:r w:rsidRPr="006113D5">
        <w:rPr>
          <w:rFonts w:ascii="Times New Roman" w:hAnsi="Times New Roman" w:cs="Times New Roman"/>
          <w:sz w:val="28"/>
          <w:szCs w:val="28"/>
        </w:rPr>
        <w:t xml:space="preserve"> «</w:t>
      </w:r>
      <w:r w:rsidR="0077192D" w:rsidRPr="006113D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администрацией Новоалександровского городского округа Ставропольского края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974FB1" w:rsidRPr="006113D5">
        <w:rPr>
          <w:rFonts w:ascii="Times New Roman" w:hAnsi="Times New Roman" w:cs="Times New Roman"/>
          <w:sz w:val="28"/>
          <w:szCs w:val="28"/>
        </w:rPr>
        <w:t xml:space="preserve">, </w:t>
      </w:r>
      <w:r w:rsidR="0077192D" w:rsidRPr="006113D5">
        <w:rPr>
          <w:rFonts w:ascii="Times New Roman" w:hAnsi="Times New Roman" w:cs="Times New Roman"/>
          <w:sz w:val="28"/>
          <w:szCs w:val="28"/>
        </w:rPr>
        <w:t>учитывая рекомендации комиссии по организации</w:t>
      </w:r>
      <w:proofErr w:type="gramEnd"/>
      <w:r w:rsidR="0077192D" w:rsidRPr="006113D5">
        <w:rPr>
          <w:rFonts w:ascii="Times New Roman" w:hAnsi="Times New Roman" w:cs="Times New Roman"/>
          <w:sz w:val="28"/>
          <w:szCs w:val="28"/>
        </w:rPr>
        <w:t xml:space="preserve"> и проведению публичных слушаний по вопросам градостроительной деятельности Новоалександровского городского округа Ставропольского края и результаты публичных слушаний (протокол публичных слушаний от </w:t>
      </w:r>
      <w:r w:rsidR="007D454F">
        <w:rPr>
          <w:rFonts w:ascii="Times New Roman" w:hAnsi="Times New Roman" w:cs="Times New Roman"/>
          <w:sz w:val="28"/>
          <w:szCs w:val="28"/>
        </w:rPr>
        <w:t>23 марта</w:t>
      </w:r>
      <w:r w:rsidR="001E71E0">
        <w:rPr>
          <w:rFonts w:ascii="Times New Roman" w:hAnsi="Times New Roman" w:cs="Times New Roman"/>
          <w:sz w:val="28"/>
          <w:szCs w:val="28"/>
        </w:rPr>
        <w:t xml:space="preserve"> 2022</w:t>
      </w:r>
      <w:r w:rsidR="0077192D" w:rsidRPr="006113D5">
        <w:rPr>
          <w:rFonts w:ascii="Times New Roman" w:hAnsi="Times New Roman" w:cs="Times New Roman"/>
          <w:sz w:val="28"/>
          <w:szCs w:val="28"/>
        </w:rPr>
        <w:t xml:space="preserve"> года, заключение о результатах публичных слушаний), администрация Новоалександровского городского округа Ставропольского края</w:t>
      </w:r>
    </w:p>
    <w:p w:rsidR="00564ACB" w:rsidRPr="006113D5" w:rsidRDefault="00564ACB" w:rsidP="000A28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0B5B" w:rsidRPr="006113D5" w:rsidRDefault="00190B5B" w:rsidP="00190B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1C6" w:rsidRPr="006113D5" w:rsidRDefault="00190B5B" w:rsidP="008141C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3D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41C6" w:rsidRPr="006113D5" w:rsidRDefault="008141C6" w:rsidP="00814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1C6" w:rsidRPr="006113D5" w:rsidRDefault="008141C6" w:rsidP="008141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454F" w:rsidRPr="007D454F" w:rsidRDefault="008141C6" w:rsidP="007D4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7D454F" w:rsidRPr="007D454F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Колтунову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Эдуарду Александровичу,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Ирине Сергеевне,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Сабине Эдуардовне,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Колтуновой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Дарине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Эдуардовне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26:04:171033:25, площадью 770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., расположенном </w:t>
      </w:r>
      <w:r w:rsidR="007D454F" w:rsidRPr="007D454F">
        <w:rPr>
          <w:rFonts w:ascii="Times New Roman" w:hAnsi="Times New Roman" w:cs="Times New Roman"/>
          <w:sz w:val="28"/>
          <w:szCs w:val="28"/>
        </w:rPr>
        <w:lastRenderedPageBreak/>
        <w:t>по адресу: Ставропольский край, Новоалександровский район, город Новоалександровск, переулок Новый, 42:</w:t>
      </w:r>
    </w:p>
    <w:p w:rsidR="007D454F" w:rsidRPr="007D454F" w:rsidRDefault="007D454F" w:rsidP="007D4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54F">
        <w:rPr>
          <w:rFonts w:ascii="Times New Roman" w:hAnsi="Times New Roman" w:cs="Times New Roman"/>
          <w:sz w:val="28"/>
          <w:szCs w:val="28"/>
        </w:rPr>
        <w:t>в части минимального отступа от границы земельного участка с кадастровым номером 26:04:171033:227 до стен проектируемого объекта капитального строительства с 3 метров до 0,97 метров;</w:t>
      </w:r>
    </w:p>
    <w:p w:rsidR="007C64E4" w:rsidRPr="006113D5" w:rsidRDefault="007D454F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54F">
        <w:rPr>
          <w:rFonts w:ascii="Times New Roman" w:hAnsi="Times New Roman" w:cs="Times New Roman"/>
          <w:sz w:val="28"/>
          <w:szCs w:val="28"/>
        </w:rPr>
        <w:t>в части минимального отступа от границы земельного участка с кадастровым номером 26:04:171033:95 до стен проектируемого объекта капитального строительства с 3 метров до 0,31 метров.</w:t>
      </w:r>
    </w:p>
    <w:p w:rsidR="00D737B9" w:rsidRPr="006113D5" w:rsidRDefault="00D737B9" w:rsidP="00D73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19CB" w:rsidRPr="006113D5" w:rsidRDefault="006819CB" w:rsidP="007C6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9CB" w:rsidRPr="006113D5" w:rsidRDefault="008141C6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2. </w:t>
      </w:r>
      <w:r w:rsidR="007D454F" w:rsidRPr="0091452E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 w:rsidR="007D454F" w:rsidRPr="0091452E">
        <w:rPr>
          <w:rFonts w:ascii="Times New Roman" w:hAnsi="Times New Roman" w:cs="Times New Roman"/>
          <w:sz w:val="28"/>
          <w:szCs w:val="28"/>
        </w:rPr>
        <w:t>Маринцу</w:t>
      </w:r>
      <w:proofErr w:type="spellEnd"/>
      <w:r w:rsidR="007D454F" w:rsidRPr="0091452E">
        <w:rPr>
          <w:rFonts w:ascii="Times New Roman" w:hAnsi="Times New Roman" w:cs="Times New Roman"/>
          <w:sz w:val="28"/>
          <w:szCs w:val="28"/>
        </w:rPr>
        <w:t xml:space="preserve"> Николаю </w:t>
      </w:r>
      <w:proofErr w:type="spellStart"/>
      <w:r w:rsidR="007D454F" w:rsidRPr="0091452E">
        <w:rPr>
          <w:rFonts w:ascii="Times New Roman" w:hAnsi="Times New Roman" w:cs="Times New Roman"/>
          <w:sz w:val="28"/>
          <w:szCs w:val="28"/>
        </w:rPr>
        <w:t>Филлиповичу</w:t>
      </w:r>
      <w:proofErr w:type="spellEnd"/>
      <w:r w:rsidR="007D454F" w:rsidRPr="0091452E"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«жилой дом» на земельном участке с кадастровым номером 26:04:030103:24, площадью 1900 </w:t>
      </w:r>
      <w:proofErr w:type="spellStart"/>
      <w:r w:rsidR="007D454F" w:rsidRPr="009145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D454F" w:rsidRPr="0091452E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поселок Дружба, улица Заречная, дом 21, в части минимального отступа от границы земельного участка с кадастровым номером 26:04:030103:23 до стен проектируемого объекта капитального строительства с 3 метров до 1,78 метров</w:t>
      </w:r>
      <w:r w:rsidR="007D454F">
        <w:rPr>
          <w:rFonts w:ascii="Times New Roman" w:hAnsi="Times New Roman" w:cs="Times New Roman"/>
          <w:sz w:val="28"/>
          <w:szCs w:val="28"/>
        </w:rPr>
        <w:t>.</w:t>
      </w:r>
    </w:p>
    <w:p w:rsidR="008141C6" w:rsidRPr="006113D5" w:rsidRDefault="008141C6" w:rsidP="004D73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1C6" w:rsidRPr="006113D5" w:rsidRDefault="008141C6" w:rsidP="007C6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1C6" w:rsidRPr="006113D5" w:rsidRDefault="008141C6" w:rsidP="007D4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Предоставить Марченко Сергею Алексеевичу, действующего в интересах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Радионовского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Дениса Геннадьевича,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Радионовской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Любови Вячеславовны,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Радионовского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Никиты Денисовича,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Радионовской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Алины Денисовны по доверенности от 15.11.2021 года, зарегистрировано Белугиной Ингой Владимировной, нотариусом по Новоалександровскому городскому нотариальному округу Ставропольского края в реестре № 26/10-н/26-2021-1-2941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</w:t>
      </w:r>
      <w:proofErr w:type="gram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кадастровым номером 26:04:170901:29, площадью 1018 </w:t>
      </w:r>
      <w:proofErr w:type="spellStart"/>
      <w:r w:rsidR="007D454F" w:rsidRPr="007D45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="007D454F" w:rsidRPr="007D454F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="007D454F" w:rsidRPr="007D454F"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Новоалександровский район, город Новоалександровск, улица Гражданская, дом 65, в части минимального отступа от границы земельного участка с кадастровым номером 26:04:170901:30 до стен проектируемого объекта капитального строительства с 3 метров до 0,43 метров.</w:t>
      </w:r>
    </w:p>
    <w:p w:rsidR="00D737B9" w:rsidRPr="006113D5" w:rsidRDefault="00D737B9" w:rsidP="00D73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1C6" w:rsidRPr="006113D5" w:rsidRDefault="008141C6" w:rsidP="007C6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2F4" w:rsidRPr="006113D5" w:rsidRDefault="008141C6" w:rsidP="001E7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4. </w:t>
      </w:r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Предоставить Медведевой Елене Викторовне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26:04:170311:38, площадью 1740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., расположенном по адресу: Ставропольский край, Новоалександровский район, город Новоалександровск, улица Буденного, </w:t>
      </w:r>
      <w:r w:rsidR="007D454F" w:rsidRPr="007D454F">
        <w:rPr>
          <w:rFonts w:ascii="Times New Roman" w:eastAsia="Calibri" w:hAnsi="Times New Roman" w:cs="Times New Roman"/>
          <w:sz w:val="28"/>
          <w:szCs w:val="28"/>
        </w:rPr>
        <w:lastRenderedPageBreak/>
        <w:t>дом 245, в части минимального отступа от границы земельного участка с кадастровым номером 26:04:170311:37 до стен проектируемого объекта капитального строительства с 3 метров до 0,40 метров.</w:t>
      </w:r>
    </w:p>
    <w:p w:rsidR="002E52F4" w:rsidRDefault="002E52F4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1E0" w:rsidRPr="006113D5" w:rsidRDefault="001E71E0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2F4" w:rsidRPr="006113D5" w:rsidRDefault="002E52F4" w:rsidP="001E7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5. </w:t>
      </w:r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Предоставить Новичихину Валерию Васильевичу разрешение на отклонение от предельных параметров разрешенного строительства, реконструкции объектов капитального строительства «склад готовой сельскохозяйственной продукции» на земельном участке с кадастровым номером 26:04:020301:271, площадью 3579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станица Расшеватская, улица Куйбышева, земельный участок 122/1, в части минимального отступа от границы земельного участка с кадастровым номером 26:04:020301:269 до стен проектируемого объекта капитального строительства с 3 метров до 0,19 метров</w:t>
      </w:r>
      <w:r w:rsidR="007D45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6BCA" w:rsidRPr="006113D5" w:rsidRDefault="00EA6BCA" w:rsidP="00EA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BCA" w:rsidRPr="006113D5" w:rsidRDefault="00EA6BCA" w:rsidP="00EA6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BCA" w:rsidRPr="006113D5" w:rsidRDefault="00EA6BCA" w:rsidP="007D4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6. </w:t>
      </w:r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Предоставить Осипян Маргарите Борисовне, Осипяну Роману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Аршаковичу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, Осипяну Радию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Аршаковичу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26:04:171132:112, площадью 1500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Советская, дом 9, в части минимального отступа от границы земельного участка с кадастровым номером 26:04:171132:51 до стен проектируемого объекта капитального строительства с 3 метров до 1,52 метров.</w:t>
      </w:r>
    </w:p>
    <w:p w:rsidR="002E52F4" w:rsidRPr="006113D5" w:rsidRDefault="002E52F4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2F4" w:rsidRPr="006113D5" w:rsidRDefault="002E52F4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BCA" w:rsidRDefault="00EA6BCA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D5">
        <w:rPr>
          <w:rFonts w:ascii="Times New Roman" w:hAnsi="Times New Roman" w:cs="Times New Roman"/>
          <w:sz w:val="28"/>
          <w:szCs w:val="28"/>
        </w:rPr>
        <w:t xml:space="preserve">7. </w:t>
      </w:r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Хамидовой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 Фатиме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Алиевне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Хамидову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 Мустафе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Султановичу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Хамидовой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 Зарине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Мустафаевне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Хамидовой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Назе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Мустафаевне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Хамидову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 Сулейману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Мустафаевичу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26:04:160401:159, площадью 2994 </w:t>
      </w:r>
      <w:proofErr w:type="spellStart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7D454F" w:rsidRPr="007D454F">
        <w:rPr>
          <w:rFonts w:ascii="Times New Roman" w:eastAsia="Calibri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хутор Родионов, улица Новая, дом 31, в части минимального отступа от границы земельного участка с кадастровым номером 26:04:160401:207 до стен проектируемого объекта капитального строительства с 3 метров до 2,4 метров.</w:t>
      </w:r>
    </w:p>
    <w:p w:rsidR="007D454F" w:rsidRDefault="007D454F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454F" w:rsidRDefault="007D454F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454F" w:rsidRDefault="007D454F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7D454F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proofErr w:type="spellStart"/>
      <w:r w:rsidRPr="007D454F">
        <w:rPr>
          <w:rFonts w:ascii="Times New Roman" w:eastAsia="Calibri" w:hAnsi="Times New Roman" w:cs="Times New Roman"/>
          <w:sz w:val="28"/>
          <w:szCs w:val="28"/>
        </w:rPr>
        <w:t>Черепухину</w:t>
      </w:r>
      <w:proofErr w:type="spellEnd"/>
      <w:r w:rsidRPr="007D454F">
        <w:rPr>
          <w:rFonts w:ascii="Times New Roman" w:eastAsia="Calibri" w:hAnsi="Times New Roman" w:cs="Times New Roman"/>
          <w:sz w:val="28"/>
          <w:szCs w:val="28"/>
        </w:rPr>
        <w:t xml:space="preserve"> Владимиру Александровичу разрешение на отклонение от предельных параметров разрешенного строительства, </w:t>
      </w:r>
      <w:r w:rsidRPr="007D45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реконструкции объектов капитального строительства «индивидуальный жилой дом» на земельном участке с кадастровым номером 26:04:020401:14, площадью 3000 </w:t>
      </w:r>
      <w:proofErr w:type="spellStart"/>
      <w:r w:rsidRPr="007D454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7D454F">
        <w:rPr>
          <w:rFonts w:ascii="Times New Roman" w:eastAsia="Calibri" w:hAnsi="Times New Roman" w:cs="Times New Roman"/>
          <w:sz w:val="28"/>
          <w:szCs w:val="28"/>
        </w:rPr>
        <w:t xml:space="preserve">., расположенном по адресу: Ставропольский край, Новоалександровский район, станица Расшеватская, улица </w:t>
      </w:r>
      <w:proofErr w:type="spellStart"/>
      <w:r w:rsidRPr="007D454F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Start"/>
      <w:r w:rsidRPr="007D454F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7D454F">
        <w:rPr>
          <w:rFonts w:ascii="Times New Roman" w:eastAsia="Calibri" w:hAnsi="Times New Roman" w:cs="Times New Roman"/>
          <w:sz w:val="28"/>
          <w:szCs w:val="28"/>
        </w:rPr>
        <w:t>азина</w:t>
      </w:r>
      <w:proofErr w:type="spellEnd"/>
      <w:r w:rsidRPr="007D454F">
        <w:rPr>
          <w:rFonts w:ascii="Times New Roman" w:eastAsia="Calibri" w:hAnsi="Times New Roman" w:cs="Times New Roman"/>
          <w:sz w:val="28"/>
          <w:szCs w:val="28"/>
        </w:rPr>
        <w:t>, дом 34, в части минимального отступа от южной границы земельного участка до стен проектируемого объекта капитального строительства с 3 метров до 1,59 метров.</w:t>
      </w:r>
    </w:p>
    <w:p w:rsidR="007D454F" w:rsidRDefault="007D454F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454F" w:rsidRDefault="007D454F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454F" w:rsidRPr="007D454F" w:rsidRDefault="007D454F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7D454F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proofErr w:type="spellStart"/>
      <w:r w:rsidRPr="007D454F">
        <w:rPr>
          <w:rFonts w:ascii="Times New Roman" w:eastAsia="Calibri" w:hAnsi="Times New Roman" w:cs="Times New Roman"/>
          <w:sz w:val="28"/>
          <w:szCs w:val="28"/>
        </w:rPr>
        <w:t>Шитикову</w:t>
      </w:r>
      <w:proofErr w:type="spellEnd"/>
      <w:r w:rsidRPr="007D454F">
        <w:rPr>
          <w:rFonts w:ascii="Times New Roman" w:eastAsia="Calibri" w:hAnsi="Times New Roman" w:cs="Times New Roman"/>
          <w:sz w:val="28"/>
          <w:szCs w:val="28"/>
        </w:rPr>
        <w:t xml:space="preserve"> Денису Геннадьевичу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26:04:171019:185, площадью 218 </w:t>
      </w:r>
      <w:proofErr w:type="spellStart"/>
      <w:r w:rsidRPr="007D454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7D454F">
        <w:rPr>
          <w:rFonts w:ascii="Times New Roman" w:eastAsia="Calibri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переулок Гайдара, 62А:</w:t>
      </w:r>
    </w:p>
    <w:p w:rsidR="007D454F" w:rsidRPr="007D454F" w:rsidRDefault="007D454F" w:rsidP="007D45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454F">
        <w:rPr>
          <w:rFonts w:ascii="Times New Roman" w:eastAsia="Calibri" w:hAnsi="Times New Roman" w:cs="Times New Roman"/>
          <w:sz w:val="28"/>
          <w:szCs w:val="28"/>
        </w:rPr>
        <w:t>в части минимального отступа от границы земельного участка с кадастровым номером 26:04:171019:64 до стен проектируемого объекта капитального строительства с 3 метров до 1,29 метров;</w:t>
      </w:r>
    </w:p>
    <w:p w:rsidR="007D454F" w:rsidRPr="006113D5" w:rsidRDefault="007D454F" w:rsidP="007D4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54F">
        <w:rPr>
          <w:rFonts w:ascii="Times New Roman" w:eastAsia="Calibri" w:hAnsi="Times New Roman" w:cs="Times New Roman"/>
          <w:sz w:val="28"/>
          <w:szCs w:val="28"/>
        </w:rPr>
        <w:t>в части минимального отступа от границы земельного участка с кадастровым номером 26:04:171019:65 до стен проектируемого объекта капитального строительства с 3 метров до 2,18 метров.</w:t>
      </w:r>
    </w:p>
    <w:p w:rsidR="00EA6BCA" w:rsidRPr="006113D5" w:rsidRDefault="00EA6BCA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BCA" w:rsidRPr="006113D5" w:rsidRDefault="00EA6BCA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23E6" w:rsidRPr="006113D5" w:rsidRDefault="007D454F" w:rsidP="00D737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10</w:t>
      </w:r>
      <w:r w:rsidR="00190B5B" w:rsidRPr="006113D5"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  <w:proofErr w:type="gramStart"/>
      <w:r w:rsidR="00E423E6" w:rsidRPr="006113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23E6" w:rsidRPr="006113D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Новоалександровского городского округа Ставропольского края Соболева А.А.</w:t>
      </w:r>
    </w:p>
    <w:p w:rsidR="00E423E6" w:rsidRPr="006113D5" w:rsidRDefault="00E423E6" w:rsidP="00690D72">
      <w:pPr>
        <w:pStyle w:val="a4"/>
        <w:ind w:firstLine="567"/>
        <w:contextualSpacing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E423E6" w:rsidRPr="006113D5" w:rsidRDefault="00E423E6" w:rsidP="00690D72">
      <w:pPr>
        <w:pStyle w:val="a4"/>
        <w:ind w:firstLine="567"/>
        <w:contextualSpacing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690D72" w:rsidRPr="006113D5" w:rsidRDefault="007D454F" w:rsidP="00690D72">
      <w:pPr>
        <w:pStyle w:val="a4"/>
        <w:ind w:firstLine="567"/>
        <w:contextualSpacing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11</w:t>
      </w:r>
      <w:r w:rsidR="00E423E6" w:rsidRPr="006113D5"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  <w:r w:rsidR="00190B5B" w:rsidRPr="006113D5">
        <w:rPr>
          <w:rFonts w:ascii="Times New Roman" w:hAnsi="Times New Roman" w:cs="Times New Roman"/>
          <w:spacing w:val="-4"/>
          <w:sz w:val="28"/>
          <w:szCs w:val="28"/>
        </w:rPr>
        <w:t>Настоящее постановление вступает в силу со дня его подписания</w:t>
      </w:r>
      <w:r w:rsidR="00690D72" w:rsidRPr="006113D5">
        <w:rPr>
          <w:rFonts w:ascii="Times New Roman" w:hAnsi="Times New Roman" w:cs="Times New Roman"/>
          <w:sz w:val="28"/>
          <w:szCs w:val="28"/>
        </w:rPr>
        <w:t>, и подлежит о</w:t>
      </w:r>
      <w:r w:rsidR="00690D72" w:rsidRPr="006113D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публикованию</w:t>
      </w:r>
      <w:r w:rsidR="000E7D55" w:rsidRPr="006113D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 в </w:t>
      </w:r>
      <w:r w:rsidR="00C44D8A" w:rsidRPr="006113D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 xml:space="preserve">муниципальной </w:t>
      </w:r>
      <w:r w:rsidR="00690D72" w:rsidRPr="006113D5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газете «Новоалександровский вестник» и размещению на официальном портале Новоалександровского городского округа Ставропольского края в информационно – телекоммуникационной сети «Интернет».</w:t>
      </w:r>
    </w:p>
    <w:p w:rsidR="00885639" w:rsidRPr="006113D5" w:rsidRDefault="00885639" w:rsidP="00B86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5639" w:rsidRPr="006113D5" w:rsidRDefault="00885639" w:rsidP="00B86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5639" w:rsidRPr="006113D5" w:rsidRDefault="00885639" w:rsidP="00B86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454F" w:rsidRPr="007D454F" w:rsidRDefault="007D454F" w:rsidP="007D454F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D454F">
        <w:rPr>
          <w:rFonts w:ascii="Times New Roman" w:eastAsia="Calibri" w:hAnsi="Times New Roman" w:cs="Times New Roman"/>
          <w:b/>
          <w:sz w:val="28"/>
          <w:szCs w:val="28"/>
        </w:rPr>
        <w:t>Исполняющий</w:t>
      </w:r>
      <w:proofErr w:type="gramEnd"/>
      <w:r w:rsidRPr="007D454F">
        <w:rPr>
          <w:rFonts w:ascii="Times New Roman" w:eastAsia="Calibri" w:hAnsi="Times New Roman" w:cs="Times New Roman"/>
          <w:b/>
          <w:sz w:val="28"/>
          <w:szCs w:val="28"/>
        </w:rPr>
        <w:t xml:space="preserve"> обязанности главы </w:t>
      </w:r>
    </w:p>
    <w:p w:rsidR="007D454F" w:rsidRPr="007D454F" w:rsidRDefault="007D454F" w:rsidP="007D454F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D454F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Новоалександровского </w:t>
      </w:r>
    </w:p>
    <w:p w:rsidR="007D454F" w:rsidRPr="007D454F" w:rsidRDefault="007D454F" w:rsidP="007D454F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D454F">
        <w:rPr>
          <w:rFonts w:ascii="Times New Roman" w:eastAsia="Calibri" w:hAnsi="Times New Roman" w:cs="Times New Roman"/>
          <w:b/>
          <w:sz w:val="28"/>
          <w:szCs w:val="28"/>
        </w:rPr>
        <w:t>городского округа Ставропольского края,</w:t>
      </w:r>
    </w:p>
    <w:p w:rsidR="007D454F" w:rsidRPr="007D454F" w:rsidRDefault="007D454F" w:rsidP="007D454F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D454F">
        <w:rPr>
          <w:rFonts w:ascii="Times New Roman" w:eastAsia="Calibri" w:hAnsi="Times New Roman" w:cs="Times New Roman"/>
          <w:b/>
          <w:sz w:val="28"/>
          <w:szCs w:val="28"/>
        </w:rPr>
        <w:t>заместитель главы администрации</w:t>
      </w:r>
    </w:p>
    <w:p w:rsidR="007D454F" w:rsidRPr="007D454F" w:rsidRDefault="007D454F" w:rsidP="007D454F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D454F">
        <w:rPr>
          <w:rFonts w:ascii="Times New Roman" w:eastAsia="Calibri" w:hAnsi="Times New Roman" w:cs="Times New Roman"/>
          <w:b/>
          <w:sz w:val="28"/>
          <w:szCs w:val="28"/>
        </w:rPr>
        <w:t>Новоалександровского городского округа</w:t>
      </w:r>
    </w:p>
    <w:p w:rsidR="007D454F" w:rsidRPr="007D454F" w:rsidRDefault="007D454F" w:rsidP="007D454F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D454F">
        <w:rPr>
          <w:rFonts w:ascii="Times New Roman" w:eastAsia="Calibri" w:hAnsi="Times New Roman" w:cs="Times New Roman"/>
          <w:b/>
          <w:sz w:val="28"/>
          <w:szCs w:val="28"/>
        </w:rPr>
        <w:t>Ставропольского края                                                                    С.А. Волочек</w:t>
      </w:r>
    </w:p>
    <w:p w:rsidR="002E52F4" w:rsidRPr="006113D5" w:rsidRDefault="002E52F4" w:rsidP="00B252D5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E52F4" w:rsidRPr="006113D5" w:rsidSect="00A71C15">
      <w:headerReference w:type="default" r:id="rId9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D0" w:rsidRDefault="00C001D0" w:rsidP="00A71C15">
      <w:pPr>
        <w:spacing w:after="0" w:line="240" w:lineRule="auto"/>
      </w:pPr>
      <w:r>
        <w:separator/>
      </w:r>
    </w:p>
  </w:endnote>
  <w:endnote w:type="continuationSeparator" w:id="0">
    <w:p w:rsidR="00C001D0" w:rsidRDefault="00C001D0" w:rsidP="00A7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D0" w:rsidRDefault="00C001D0" w:rsidP="00A71C15">
      <w:pPr>
        <w:spacing w:after="0" w:line="240" w:lineRule="auto"/>
      </w:pPr>
      <w:r>
        <w:separator/>
      </w:r>
    </w:p>
  </w:footnote>
  <w:footnote w:type="continuationSeparator" w:id="0">
    <w:p w:rsidR="00C001D0" w:rsidRDefault="00C001D0" w:rsidP="00A7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3394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1C15" w:rsidRPr="00A71C15" w:rsidRDefault="00A71C1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1C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1C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1C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50B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A71C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62"/>
    <w:rsid w:val="0003371C"/>
    <w:rsid w:val="000549D5"/>
    <w:rsid w:val="0006036D"/>
    <w:rsid w:val="000A2804"/>
    <w:rsid w:val="000E7D55"/>
    <w:rsid w:val="00117CCA"/>
    <w:rsid w:val="00127690"/>
    <w:rsid w:val="00152986"/>
    <w:rsid w:val="0016795B"/>
    <w:rsid w:val="00181511"/>
    <w:rsid w:val="00190B5B"/>
    <w:rsid w:val="001A777F"/>
    <w:rsid w:val="001D16D8"/>
    <w:rsid w:val="001E71E0"/>
    <w:rsid w:val="00226858"/>
    <w:rsid w:val="002E2298"/>
    <w:rsid w:val="002E52F4"/>
    <w:rsid w:val="00310D9C"/>
    <w:rsid w:val="003353AD"/>
    <w:rsid w:val="0035215F"/>
    <w:rsid w:val="00362597"/>
    <w:rsid w:val="003E1C7C"/>
    <w:rsid w:val="0042435E"/>
    <w:rsid w:val="0044013B"/>
    <w:rsid w:val="00445471"/>
    <w:rsid w:val="004639F2"/>
    <w:rsid w:val="004A537E"/>
    <w:rsid w:val="004D338B"/>
    <w:rsid w:val="004D3928"/>
    <w:rsid w:val="004D73EA"/>
    <w:rsid w:val="00517685"/>
    <w:rsid w:val="00522282"/>
    <w:rsid w:val="005503D7"/>
    <w:rsid w:val="00564ACB"/>
    <w:rsid w:val="005C61EF"/>
    <w:rsid w:val="005C742F"/>
    <w:rsid w:val="005E60D4"/>
    <w:rsid w:val="005E68BD"/>
    <w:rsid w:val="006113D5"/>
    <w:rsid w:val="00621520"/>
    <w:rsid w:val="00650262"/>
    <w:rsid w:val="00666014"/>
    <w:rsid w:val="00666552"/>
    <w:rsid w:val="006819CB"/>
    <w:rsid w:val="00687B80"/>
    <w:rsid w:val="00690D72"/>
    <w:rsid w:val="006A569F"/>
    <w:rsid w:val="006D57FA"/>
    <w:rsid w:val="006F5673"/>
    <w:rsid w:val="006F5C1C"/>
    <w:rsid w:val="0076789C"/>
    <w:rsid w:val="0077192D"/>
    <w:rsid w:val="007950B7"/>
    <w:rsid w:val="007B3CED"/>
    <w:rsid w:val="007C64E4"/>
    <w:rsid w:val="007D454F"/>
    <w:rsid w:val="007E3AEF"/>
    <w:rsid w:val="008141C6"/>
    <w:rsid w:val="0083666F"/>
    <w:rsid w:val="0085362F"/>
    <w:rsid w:val="00853AB9"/>
    <w:rsid w:val="00885639"/>
    <w:rsid w:val="008B2886"/>
    <w:rsid w:val="008C5CF3"/>
    <w:rsid w:val="008D6517"/>
    <w:rsid w:val="008E3401"/>
    <w:rsid w:val="008F7711"/>
    <w:rsid w:val="009631B1"/>
    <w:rsid w:val="00970811"/>
    <w:rsid w:val="00974FB1"/>
    <w:rsid w:val="009923CC"/>
    <w:rsid w:val="009B5BE7"/>
    <w:rsid w:val="009F68A5"/>
    <w:rsid w:val="00A613DA"/>
    <w:rsid w:val="00A71C15"/>
    <w:rsid w:val="00A86FE5"/>
    <w:rsid w:val="00AA759B"/>
    <w:rsid w:val="00AC0D89"/>
    <w:rsid w:val="00B252D5"/>
    <w:rsid w:val="00B44E78"/>
    <w:rsid w:val="00B8687C"/>
    <w:rsid w:val="00BE4BF2"/>
    <w:rsid w:val="00C001D0"/>
    <w:rsid w:val="00C0058C"/>
    <w:rsid w:val="00C44D8A"/>
    <w:rsid w:val="00C7660D"/>
    <w:rsid w:val="00CC4D27"/>
    <w:rsid w:val="00D13692"/>
    <w:rsid w:val="00D624CB"/>
    <w:rsid w:val="00D737B9"/>
    <w:rsid w:val="00DA08F5"/>
    <w:rsid w:val="00E0295F"/>
    <w:rsid w:val="00E36B37"/>
    <w:rsid w:val="00E423E6"/>
    <w:rsid w:val="00E707D3"/>
    <w:rsid w:val="00E921D2"/>
    <w:rsid w:val="00EA34CC"/>
    <w:rsid w:val="00EA6BCA"/>
    <w:rsid w:val="00EF3C95"/>
    <w:rsid w:val="00F14975"/>
    <w:rsid w:val="00F33B90"/>
    <w:rsid w:val="00F64282"/>
    <w:rsid w:val="00F9149E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Emphasis"/>
    <w:qFormat/>
    <w:rsid w:val="00190B5B"/>
    <w:rPr>
      <w:i/>
      <w:iCs/>
    </w:rPr>
  </w:style>
  <w:style w:type="paragraph" w:styleId="a4">
    <w:name w:val="No Spacing"/>
    <w:uiPriority w:val="1"/>
    <w:qFormat/>
    <w:rsid w:val="00190B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35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C15"/>
  </w:style>
  <w:style w:type="paragraph" w:styleId="a9">
    <w:name w:val="footer"/>
    <w:basedOn w:val="a"/>
    <w:link w:val="aa"/>
    <w:uiPriority w:val="99"/>
    <w:unhideWhenUsed/>
    <w:rsid w:val="00A7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Emphasis"/>
    <w:qFormat/>
    <w:rsid w:val="00190B5B"/>
    <w:rPr>
      <w:i/>
      <w:iCs/>
    </w:rPr>
  </w:style>
  <w:style w:type="paragraph" w:styleId="a4">
    <w:name w:val="No Spacing"/>
    <w:uiPriority w:val="1"/>
    <w:qFormat/>
    <w:rsid w:val="00190B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335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1C15"/>
  </w:style>
  <w:style w:type="paragraph" w:styleId="a9">
    <w:name w:val="footer"/>
    <w:basedOn w:val="a"/>
    <w:link w:val="aa"/>
    <w:uiPriority w:val="99"/>
    <w:unhideWhenUsed/>
    <w:rsid w:val="00A7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9B87-84CE-4B31-A734-C8EF8D68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Воробцова</cp:lastModifiedBy>
  <cp:revision>33</cp:revision>
  <cp:lastPrinted>2022-03-24T11:27:00Z</cp:lastPrinted>
  <dcterms:created xsi:type="dcterms:W3CDTF">2020-11-09T12:47:00Z</dcterms:created>
  <dcterms:modified xsi:type="dcterms:W3CDTF">2022-04-04T05:49:00Z</dcterms:modified>
</cp:coreProperties>
</file>