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5A" w:rsidRDefault="0010475A" w:rsidP="0010475A">
      <w:pPr>
        <w:ind w:firstLine="709"/>
        <w:jc w:val="center"/>
        <w:rPr>
          <w:b/>
          <w:sz w:val="28"/>
          <w:szCs w:val="28"/>
        </w:rPr>
      </w:pPr>
      <w:r w:rsidRPr="00540408">
        <w:rPr>
          <w:b/>
          <w:sz w:val="28"/>
          <w:szCs w:val="28"/>
        </w:rPr>
        <w:t>БАНКОВСКИЕ РЕКВИЗИТЫ ДЛЯ ПЕРЕЧИСЛЕНИЯ АРЕНДНОЙ ПЛАТЫ ЗА ЗЕМЕЛЬНЫЕ УЧАСТКИ, ГОСУДАРСТВЕННАЯ СОБСТВЕННОСТЬ НА КОТОРЫЕ НЕ РАЗГРАНИЧЕНА</w:t>
      </w:r>
      <w:r>
        <w:rPr>
          <w:sz w:val="28"/>
          <w:szCs w:val="28"/>
        </w:rPr>
        <w:t>,</w:t>
      </w:r>
      <w:r w:rsidRPr="005F5BFD">
        <w:rPr>
          <w:sz w:val="28"/>
          <w:szCs w:val="28"/>
        </w:rPr>
        <w:t xml:space="preserve"> </w:t>
      </w:r>
      <w:r w:rsidRPr="005F5BFD">
        <w:rPr>
          <w:b/>
          <w:sz w:val="28"/>
          <w:szCs w:val="28"/>
        </w:rPr>
        <w:t xml:space="preserve">ИЗ ЗЕМЕЛЬ </w:t>
      </w:r>
      <w:r>
        <w:rPr>
          <w:b/>
          <w:sz w:val="28"/>
          <w:szCs w:val="28"/>
        </w:rPr>
        <w:t>НАСЕЛЕННЫХ ПУНКТОВ</w:t>
      </w:r>
    </w:p>
    <w:p w:rsidR="0010475A" w:rsidRDefault="0010475A" w:rsidP="0010475A">
      <w:pPr>
        <w:ind w:firstLine="709"/>
        <w:jc w:val="both"/>
        <w:rPr>
          <w:b/>
          <w:sz w:val="28"/>
          <w:szCs w:val="28"/>
        </w:rPr>
      </w:pPr>
    </w:p>
    <w:p w:rsidR="0010475A" w:rsidRPr="00540408" w:rsidRDefault="0010475A" w:rsidP="0010475A">
      <w:pPr>
        <w:ind w:firstLine="709"/>
        <w:jc w:val="both"/>
        <w:rPr>
          <w:sz w:val="28"/>
          <w:szCs w:val="28"/>
        </w:rPr>
      </w:pPr>
      <w:r w:rsidRPr="00540408">
        <w:rPr>
          <w:sz w:val="28"/>
          <w:szCs w:val="28"/>
        </w:rPr>
        <w:t>Банковские реквизиты для перечисления арендной платы за земельные участки, государственная собственность на которые не разграничена из земель населенных пунктов (в том числе для сельскохозяйственного использования), следующие:</w:t>
      </w:r>
    </w:p>
    <w:p w:rsidR="0010475A" w:rsidRDefault="0010475A" w:rsidP="0010475A">
      <w:pPr>
        <w:rPr>
          <w:b/>
          <w:sz w:val="28"/>
          <w:szCs w:val="28"/>
          <w:u w:val="single"/>
        </w:rPr>
      </w:pPr>
    </w:p>
    <w:p w:rsidR="0010475A" w:rsidRDefault="0010475A" w:rsidP="0010475A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 xml:space="preserve">УФК по Ставропольскому краю (Управление имущественных отношений </w:t>
      </w:r>
      <w:proofErr w:type="spellStart"/>
      <w:r w:rsidRPr="00577FA6">
        <w:rPr>
          <w:sz w:val="28"/>
          <w:szCs w:val="28"/>
        </w:rPr>
        <w:t>Новоалександровского</w:t>
      </w:r>
      <w:proofErr w:type="spellEnd"/>
      <w:r w:rsidRPr="00577FA6">
        <w:rPr>
          <w:sz w:val="28"/>
          <w:szCs w:val="28"/>
        </w:rPr>
        <w:t xml:space="preserve"> городского округа) л/с 04213D05860</w:t>
      </w:r>
    </w:p>
    <w:p w:rsidR="0010475A" w:rsidRPr="00577FA6" w:rsidRDefault="0010475A" w:rsidP="0010475A">
      <w:pPr>
        <w:autoSpaceDE w:val="0"/>
        <w:autoSpaceDN w:val="0"/>
        <w:ind w:right="-709"/>
        <w:rPr>
          <w:bCs/>
          <w:sz w:val="28"/>
          <w:szCs w:val="28"/>
        </w:rPr>
      </w:pPr>
      <w:r w:rsidRPr="00577FA6">
        <w:rPr>
          <w:sz w:val="28"/>
          <w:szCs w:val="28"/>
        </w:rPr>
        <w:t xml:space="preserve">Адрес: РФ, 356000, Ставропольский край, </w:t>
      </w:r>
      <w:proofErr w:type="spellStart"/>
      <w:r w:rsidRPr="00577FA6">
        <w:rPr>
          <w:sz w:val="28"/>
          <w:szCs w:val="28"/>
        </w:rPr>
        <w:t>г.Новоалександровск</w:t>
      </w:r>
      <w:proofErr w:type="spellEnd"/>
      <w:r w:rsidRPr="00577FA6">
        <w:rPr>
          <w:sz w:val="28"/>
          <w:szCs w:val="28"/>
        </w:rPr>
        <w:t>, ул. Гагарина, 315</w:t>
      </w:r>
    </w:p>
    <w:p w:rsidR="0010475A" w:rsidRPr="00577FA6" w:rsidRDefault="0010475A" w:rsidP="0010475A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>Банк получателя: ОТДЕЛЕНИЕ СТАВРОПОЛЬ БАНКА РОССИИ / УФК по Ставропольскому краю г. Ставрополь</w:t>
      </w:r>
    </w:p>
    <w:p w:rsidR="0010475A" w:rsidRPr="00577FA6" w:rsidRDefault="0010475A" w:rsidP="0010475A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>ИНН 2615016432, КПП 261501001</w:t>
      </w:r>
    </w:p>
    <w:p w:rsidR="0010475A" w:rsidRPr="00577FA6" w:rsidRDefault="0010475A" w:rsidP="0010475A">
      <w:pPr>
        <w:autoSpaceDE w:val="0"/>
        <w:autoSpaceDN w:val="0"/>
        <w:ind w:right="-709"/>
        <w:rPr>
          <w:bCs/>
          <w:sz w:val="28"/>
          <w:szCs w:val="28"/>
        </w:rPr>
      </w:pPr>
      <w:r w:rsidRPr="00577FA6">
        <w:rPr>
          <w:bCs/>
          <w:sz w:val="28"/>
          <w:szCs w:val="28"/>
        </w:rPr>
        <w:t>БИК 010702101</w:t>
      </w:r>
    </w:p>
    <w:p w:rsidR="0010475A" w:rsidRPr="00577FA6" w:rsidRDefault="0010475A" w:rsidP="0010475A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 xml:space="preserve">Казначейский счет: 03100643000000012100 </w:t>
      </w:r>
    </w:p>
    <w:p w:rsidR="0010475A" w:rsidRPr="00577FA6" w:rsidRDefault="0010475A" w:rsidP="0010475A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 xml:space="preserve">Единый казначейский счет: </w:t>
      </w:r>
      <w:r w:rsidRPr="00577FA6">
        <w:rPr>
          <w:bCs/>
          <w:sz w:val="28"/>
          <w:szCs w:val="28"/>
        </w:rPr>
        <w:t>40102810345370000013</w:t>
      </w:r>
    </w:p>
    <w:p w:rsidR="0010475A" w:rsidRPr="00577FA6" w:rsidRDefault="0010475A" w:rsidP="0010475A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>ОКТМО 07726000</w:t>
      </w:r>
    </w:p>
    <w:p w:rsidR="0010475A" w:rsidRPr="00577FA6" w:rsidRDefault="0010475A" w:rsidP="0010475A">
      <w:pPr>
        <w:autoSpaceDE w:val="0"/>
        <w:autoSpaceDN w:val="0"/>
        <w:rPr>
          <w:sz w:val="28"/>
          <w:szCs w:val="28"/>
        </w:rPr>
      </w:pPr>
      <w:r w:rsidRPr="00577FA6">
        <w:rPr>
          <w:sz w:val="28"/>
          <w:szCs w:val="28"/>
        </w:rPr>
        <w:t>КБК 602 1 11 05012 04 0000 120</w:t>
      </w:r>
    </w:p>
    <w:p w:rsidR="00A979EA" w:rsidRDefault="0010475A" w:rsidP="0010475A">
      <w:r w:rsidRPr="0020264B">
        <w:rPr>
          <w:bCs/>
          <w:iCs/>
          <w:sz w:val="28"/>
          <w:szCs w:val="28"/>
        </w:rPr>
        <w:t xml:space="preserve">Назначение платежа: </w:t>
      </w:r>
      <w:r w:rsidRPr="00577FA6">
        <w:rPr>
          <w:bCs/>
          <w:iCs/>
          <w:sz w:val="28"/>
          <w:szCs w:val="28"/>
        </w:rPr>
        <w:t>по договору аренды №</w:t>
      </w:r>
      <w:proofErr w:type="gramStart"/>
      <w:r w:rsidRPr="00577FA6">
        <w:rPr>
          <w:bCs/>
          <w:iCs/>
          <w:sz w:val="28"/>
          <w:szCs w:val="28"/>
        </w:rPr>
        <w:t xml:space="preserve"> ….</w:t>
      </w:r>
      <w:proofErr w:type="gramEnd"/>
      <w:r w:rsidRPr="00577FA6">
        <w:rPr>
          <w:bCs/>
          <w:iCs/>
          <w:sz w:val="28"/>
          <w:szCs w:val="28"/>
        </w:rPr>
        <w:t>земельного участка от ….</w:t>
      </w:r>
      <w:bookmarkStart w:id="0" w:name="_GoBack"/>
      <w:bookmarkEnd w:id="0"/>
    </w:p>
    <w:sectPr w:rsidR="00A9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47"/>
    <w:rsid w:val="0010475A"/>
    <w:rsid w:val="002B2FED"/>
    <w:rsid w:val="00957747"/>
    <w:rsid w:val="00D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4ABF-EBB9-4B73-BAC4-80FEB2FD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Савочкина</dc:creator>
  <cp:keywords/>
  <dc:description/>
  <cp:lastModifiedBy>Людмила Савочкина</cp:lastModifiedBy>
  <cp:revision>2</cp:revision>
  <dcterms:created xsi:type="dcterms:W3CDTF">2021-04-13T08:50:00Z</dcterms:created>
  <dcterms:modified xsi:type="dcterms:W3CDTF">2021-04-13T08:50:00Z</dcterms:modified>
</cp:coreProperties>
</file>